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54" w:rsidRPr="00333734" w:rsidRDefault="008928AD" w:rsidP="00333734">
      <w:pPr>
        <w:spacing w:line="276" w:lineRule="auto"/>
        <w:ind w:firstLineChars="200" w:firstLine="643"/>
        <w:jc w:val="center"/>
        <w:rPr>
          <w:rFonts w:ascii="Times New Roman" w:eastAsia="宋体" w:hAnsi="Times New Roman" w:cs="Times New Roman"/>
          <w:b/>
          <w:sz w:val="32"/>
          <w:szCs w:val="32"/>
        </w:rPr>
      </w:pPr>
      <w:r w:rsidRPr="00333734">
        <w:rPr>
          <w:rFonts w:ascii="Times New Roman" w:eastAsia="宋体" w:hAnsi="Times New Roman" w:cs="Times New Roman"/>
          <w:b/>
          <w:sz w:val="32"/>
          <w:szCs w:val="32"/>
        </w:rPr>
        <w:t>太原理工大学物理与光电工程学院</w:t>
      </w:r>
    </w:p>
    <w:p w:rsidR="00182154" w:rsidRPr="00333734" w:rsidRDefault="008928AD" w:rsidP="00333734">
      <w:pPr>
        <w:spacing w:line="276" w:lineRule="auto"/>
        <w:ind w:firstLineChars="200" w:firstLine="643"/>
        <w:jc w:val="center"/>
        <w:rPr>
          <w:rFonts w:ascii="Times New Roman" w:eastAsia="宋体" w:hAnsi="Times New Roman" w:cs="Times New Roman"/>
          <w:b/>
          <w:sz w:val="32"/>
          <w:szCs w:val="32"/>
        </w:rPr>
      </w:pPr>
      <w:r w:rsidRPr="00333734">
        <w:rPr>
          <w:rFonts w:ascii="Times New Roman" w:eastAsia="宋体" w:hAnsi="Times New Roman" w:cs="Times New Roman"/>
          <w:b/>
          <w:sz w:val="32"/>
          <w:szCs w:val="32"/>
        </w:rPr>
        <w:t>教学研究论文认可期刊目录</w:t>
      </w:r>
    </w:p>
    <w:p w:rsidR="00333734" w:rsidRPr="00333734" w:rsidRDefault="00333734" w:rsidP="00333734">
      <w:pPr>
        <w:spacing w:line="420" w:lineRule="exact"/>
        <w:ind w:firstLineChars="200" w:firstLine="562"/>
        <w:jc w:val="center"/>
        <w:rPr>
          <w:rFonts w:ascii="Times New Roman" w:eastAsia="宋体" w:hAnsi="Times New Roman" w:cs="Times New Roman"/>
          <w:b/>
          <w:sz w:val="28"/>
          <w:szCs w:val="32"/>
        </w:rPr>
      </w:pPr>
      <w:r w:rsidRPr="00333734">
        <w:rPr>
          <w:rFonts w:ascii="Times New Roman" w:eastAsia="宋体" w:hAnsi="Times New Roman" w:cs="Times New Roman"/>
          <w:b/>
          <w:sz w:val="28"/>
          <w:szCs w:val="32"/>
        </w:rPr>
        <w:t>【</w:t>
      </w:r>
      <w:r w:rsidRPr="00333734">
        <w:rPr>
          <w:rFonts w:ascii="Times New Roman" w:eastAsia="宋体" w:hAnsi="Times New Roman" w:cs="Times New Roman"/>
          <w:b/>
          <w:sz w:val="28"/>
          <w:szCs w:val="32"/>
        </w:rPr>
        <w:t>2020</w:t>
      </w:r>
      <w:r w:rsidRPr="00333734">
        <w:rPr>
          <w:rFonts w:ascii="Times New Roman" w:eastAsia="宋体" w:hAnsi="Times New Roman" w:cs="Times New Roman"/>
          <w:b/>
          <w:sz w:val="28"/>
          <w:szCs w:val="32"/>
        </w:rPr>
        <w:t>版】</w:t>
      </w:r>
    </w:p>
    <w:p w:rsidR="00182154" w:rsidRPr="00333734" w:rsidRDefault="008928AD" w:rsidP="00333734">
      <w:pPr>
        <w:spacing w:line="390" w:lineRule="exact"/>
        <w:ind w:firstLineChars="200" w:firstLine="420"/>
        <w:rPr>
          <w:rFonts w:ascii="Times New Roman" w:eastAsia="宋体" w:hAnsi="Times New Roman" w:cs="Times New Roman"/>
          <w:szCs w:val="21"/>
        </w:rPr>
      </w:pPr>
      <w:r w:rsidRPr="00333734">
        <w:rPr>
          <w:rFonts w:ascii="Times New Roman" w:eastAsia="宋体" w:hAnsi="Times New Roman" w:cs="Times New Roman"/>
          <w:szCs w:val="21"/>
        </w:rPr>
        <w:t>根据教学类国际期刊简介、《</w:t>
      </w:r>
      <w:r w:rsidRPr="00333734">
        <w:rPr>
          <w:rFonts w:ascii="Times New Roman" w:eastAsia="宋体" w:hAnsi="Times New Roman" w:cs="Times New Roman"/>
          <w:szCs w:val="21"/>
        </w:rPr>
        <w:t>2018</w:t>
      </w:r>
      <w:r w:rsidRPr="00333734">
        <w:rPr>
          <w:rFonts w:ascii="Times New Roman" w:eastAsia="宋体" w:hAnsi="Times New Roman" w:cs="Times New Roman"/>
          <w:szCs w:val="21"/>
        </w:rPr>
        <w:t>年版北大中文核心期刊要目总览》</w:t>
      </w:r>
      <w:r w:rsidRPr="00333734">
        <w:rPr>
          <w:rFonts w:ascii="Times New Roman" w:eastAsia="宋体" w:hAnsi="Times New Roman" w:cs="Times New Roman"/>
          <w:szCs w:val="21"/>
        </w:rPr>
        <w:t>(2017</w:t>
      </w:r>
      <w:r w:rsidRPr="00333734">
        <w:rPr>
          <w:rFonts w:ascii="Times New Roman" w:eastAsia="宋体" w:hAnsi="Times New Roman" w:cs="Times New Roman"/>
          <w:szCs w:val="21"/>
        </w:rPr>
        <w:t>最新</w:t>
      </w:r>
      <w:r w:rsidRPr="00333734">
        <w:rPr>
          <w:rFonts w:ascii="Times New Roman" w:eastAsia="宋体" w:hAnsi="Times New Roman" w:cs="Times New Roman"/>
          <w:szCs w:val="21"/>
        </w:rPr>
        <w:t>,</w:t>
      </w:r>
      <w:r w:rsidRPr="00333734">
        <w:rPr>
          <w:rFonts w:ascii="Times New Roman" w:eastAsia="宋体" w:hAnsi="Times New Roman" w:cs="Times New Roman"/>
          <w:szCs w:val="21"/>
        </w:rPr>
        <w:t>第八版</w:t>
      </w:r>
      <w:r w:rsidRPr="00333734">
        <w:rPr>
          <w:rFonts w:ascii="Times New Roman" w:eastAsia="宋体" w:hAnsi="Times New Roman" w:cs="Times New Roman"/>
          <w:szCs w:val="21"/>
        </w:rPr>
        <w:t>)</w:t>
      </w:r>
      <w:r w:rsidRPr="00333734">
        <w:rPr>
          <w:rFonts w:ascii="Times New Roman" w:eastAsia="宋体" w:hAnsi="Times New Roman" w:cs="Times New Roman"/>
          <w:szCs w:val="21"/>
        </w:rPr>
        <w:t>和太原理工大学校人</w:t>
      </w:r>
      <w:r w:rsidRPr="00333734">
        <w:rPr>
          <w:rFonts w:ascii="Times New Roman" w:eastAsia="宋体" w:hAnsi="Times New Roman" w:cs="Times New Roman"/>
          <w:szCs w:val="21"/>
        </w:rPr>
        <w:t>[2018]20</w:t>
      </w:r>
      <w:r w:rsidRPr="00333734">
        <w:rPr>
          <w:rFonts w:ascii="Times New Roman" w:eastAsia="宋体" w:hAnsi="Times New Roman" w:cs="Times New Roman"/>
          <w:szCs w:val="21"/>
        </w:rPr>
        <w:t>号文件（太原理工大学专业技术职务分类评审实施细则）精神，结合我院专业特点，拟遴选以下期刊为本院教学业绩考核中认可的教学成果以及作为专业技术职务申报的可选条件。</w:t>
      </w:r>
    </w:p>
    <w:p w:rsidR="00182154" w:rsidRPr="00333734" w:rsidRDefault="008928AD" w:rsidP="00333734">
      <w:pPr>
        <w:spacing w:line="390" w:lineRule="exact"/>
        <w:ind w:firstLineChars="200" w:firstLine="422"/>
        <w:rPr>
          <w:rFonts w:ascii="Times New Roman" w:eastAsia="宋体" w:hAnsi="Times New Roman" w:cs="Times New Roman"/>
          <w:b/>
          <w:szCs w:val="21"/>
        </w:rPr>
      </w:pPr>
      <w:r w:rsidRPr="00333734">
        <w:rPr>
          <w:rFonts w:ascii="Times New Roman" w:eastAsia="宋体" w:hAnsi="Times New Roman" w:cs="Times New Roman"/>
          <w:b/>
          <w:szCs w:val="21"/>
        </w:rPr>
        <w:t>一、教研类和实验技术类顶级期刊</w:t>
      </w:r>
    </w:p>
    <w:p w:rsidR="00182154" w:rsidRPr="00333734" w:rsidRDefault="008928AD" w:rsidP="00333734">
      <w:pPr>
        <w:spacing w:line="390" w:lineRule="exact"/>
        <w:ind w:firstLineChars="200" w:firstLine="420"/>
        <w:rPr>
          <w:rFonts w:ascii="Times New Roman" w:eastAsia="宋体" w:hAnsi="Times New Roman" w:cs="Times New Roman"/>
          <w:szCs w:val="21"/>
        </w:rPr>
      </w:pPr>
      <w:r w:rsidRPr="00333734">
        <w:rPr>
          <w:rFonts w:ascii="Times New Roman" w:eastAsia="宋体" w:hAnsi="Times New Roman" w:cs="Times New Roman"/>
          <w:szCs w:val="21"/>
        </w:rPr>
        <w:t>1</w:t>
      </w:r>
      <w:r w:rsidRPr="00333734">
        <w:rPr>
          <w:rFonts w:ascii="Times New Roman" w:eastAsia="宋体" w:hAnsi="Times New Roman" w:cs="Times New Roman"/>
          <w:szCs w:val="21"/>
        </w:rPr>
        <w:t>、</w:t>
      </w:r>
      <w:r w:rsidRPr="00333734">
        <w:rPr>
          <w:rFonts w:ascii="Times New Roman" w:eastAsia="宋体" w:hAnsi="Times New Roman" w:cs="Times New Roman"/>
          <w:szCs w:val="21"/>
        </w:rPr>
        <w:t>PHYSICAL REVIEW PHYSICS EDUCATION RESEARCH</w:t>
      </w:r>
    </w:p>
    <w:p w:rsidR="00182154" w:rsidRPr="00333734" w:rsidRDefault="008928AD" w:rsidP="00333734">
      <w:pPr>
        <w:spacing w:line="390" w:lineRule="exact"/>
        <w:ind w:firstLineChars="200" w:firstLine="422"/>
        <w:rPr>
          <w:rFonts w:ascii="Times New Roman" w:eastAsia="宋体" w:hAnsi="Times New Roman" w:cs="Times New Roman"/>
          <w:b/>
          <w:szCs w:val="21"/>
        </w:rPr>
      </w:pPr>
      <w:r w:rsidRPr="00333734">
        <w:rPr>
          <w:rFonts w:ascii="Times New Roman" w:eastAsia="宋体" w:hAnsi="Times New Roman" w:cs="Times New Roman"/>
          <w:b/>
          <w:szCs w:val="21"/>
        </w:rPr>
        <w:t>二、教研类和实验技术类</w:t>
      </w:r>
      <w:r w:rsidRPr="00333734">
        <w:rPr>
          <w:rFonts w:ascii="Times New Roman" w:eastAsia="宋体" w:hAnsi="Times New Roman" w:cs="Times New Roman"/>
          <w:b/>
          <w:szCs w:val="21"/>
        </w:rPr>
        <w:t>B</w:t>
      </w:r>
      <w:r w:rsidRPr="00333734">
        <w:rPr>
          <w:rFonts w:ascii="Times New Roman" w:eastAsia="宋体" w:hAnsi="Times New Roman" w:cs="Times New Roman"/>
          <w:b/>
          <w:szCs w:val="21"/>
        </w:rPr>
        <w:t>类核心期刊【校人</w:t>
      </w:r>
      <w:r w:rsidRPr="00333734">
        <w:rPr>
          <w:rFonts w:ascii="Times New Roman" w:eastAsia="宋体" w:hAnsi="Times New Roman" w:cs="Times New Roman"/>
          <w:b/>
          <w:szCs w:val="21"/>
        </w:rPr>
        <w:t>[2018]20</w:t>
      </w:r>
      <w:r w:rsidRPr="00333734">
        <w:rPr>
          <w:rFonts w:ascii="Times New Roman" w:eastAsia="宋体" w:hAnsi="Times New Roman" w:cs="Times New Roman"/>
          <w:b/>
          <w:szCs w:val="21"/>
        </w:rPr>
        <w:t>号】</w:t>
      </w:r>
    </w:p>
    <w:p w:rsidR="00333734" w:rsidRPr="00333734" w:rsidRDefault="00333734" w:rsidP="00333734">
      <w:pPr>
        <w:spacing w:line="390" w:lineRule="exact"/>
        <w:ind w:firstLineChars="200" w:firstLine="420"/>
        <w:rPr>
          <w:rFonts w:ascii="Times New Roman" w:eastAsia="宋体" w:hAnsi="Times New Roman" w:cs="Times New Roman"/>
          <w:szCs w:val="21"/>
        </w:rPr>
        <w:sectPr w:rsidR="00333734" w:rsidRPr="00333734">
          <w:pgSz w:w="11906" w:h="16838"/>
          <w:pgMar w:top="1440" w:right="1800" w:bottom="1440" w:left="1800" w:header="851" w:footer="992" w:gutter="0"/>
          <w:cols w:space="425"/>
          <w:docGrid w:type="lines" w:linePitch="312"/>
        </w:sectPr>
      </w:pPr>
    </w:p>
    <w:p w:rsidR="00182154" w:rsidRPr="00333734" w:rsidRDefault="008928AD" w:rsidP="00333734">
      <w:pPr>
        <w:spacing w:line="390" w:lineRule="exact"/>
        <w:ind w:firstLineChars="200" w:firstLine="420"/>
        <w:rPr>
          <w:rFonts w:ascii="Times New Roman" w:eastAsia="宋体" w:hAnsi="Times New Roman" w:cs="Times New Roman"/>
          <w:szCs w:val="21"/>
        </w:rPr>
      </w:pPr>
      <w:r w:rsidRPr="00333734">
        <w:rPr>
          <w:rFonts w:ascii="Times New Roman" w:eastAsia="宋体" w:hAnsi="Times New Roman" w:cs="Times New Roman"/>
          <w:szCs w:val="21"/>
        </w:rPr>
        <w:t>1</w:t>
      </w:r>
      <w:r w:rsidRPr="00333734">
        <w:rPr>
          <w:rFonts w:ascii="Times New Roman" w:eastAsia="宋体" w:hAnsi="Times New Roman" w:cs="Times New Roman"/>
          <w:szCs w:val="21"/>
        </w:rPr>
        <w:t>、北京大学教育评论</w:t>
      </w:r>
    </w:p>
    <w:p w:rsidR="00182154" w:rsidRPr="00333734" w:rsidRDefault="008928AD" w:rsidP="00333734">
      <w:pPr>
        <w:spacing w:line="390" w:lineRule="exact"/>
        <w:ind w:firstLineChars="200" w:firstLine="420"/>
        <w:rPr>
          <w:rFonts w:ascii="Times New Roman" w:eastAsia="宋体" w:hAnsi="Times New Roman" w:cs="Times New Roman"/>
          <w:szCs w:val="21"/>
        </w:rPr>
      </w:pPr>
      <w:r w:rsidRPr="00333734">
        <w:rPr>
          <w:rFonts w:ascii="Times New Roman" w:eastAsia="宋体" w:hAnsi="Times New Roman" w:cs="Times New Roman"/>
          <w:szCs w:val="21"/>
        </w:rPr>
        <w:t>2</w:t>
      </w:r>
      <w:r w:rsidRPr="00333734">
        <w:rPr>
          <w:rFonts w:ascii="Times New Roman" w:eastAsia="宋体" w:hAnsi="Times New Roman" w:cs="Times New Roman"/>
          <w:szCs w:val="21"/>
        </w:rPr>
        <w:t>、清华大学教育研究</w:t>
      </w:r>
    </w:p>
    <w:p w:rsidR="00182154" w:rsidRPr="00333734" w:rsidRDefault="008928AD" w:rsidP="00333734">
      <w:pPr>
        <w:spacing w:line="390" w:lineRule="exact"/>
        <w:ind w:firstLineChars="200" w:firstLine="420"/>
        <w:rPr>
          <w:rFonts w:ascii="Times New Roman" w:eastAsia="宋体" w:hAnsi="Times New Roman" w:cs="Times New Roman"/>
          <w:szCs w:val="21"/>
        </w:rPr>
      </w:pPr>
      <w:r w:rsidRPr="00333734">
        <w:rPr>
          <w:rFonts w:ascii="Times New Roman" w:eastAsia="宋体" w:hAnsi="Times New Roman" w:cs="Times New Roman"/>
          <w:szCs w:val="21"/>
        </w:rPr>
        <w:t>3</w:t>
      </w:r>
      <w:r w:rsidRPr="00333734">
        <w:rPr>
          <w:rFonts w:ascii="Times New Roman" w:eastAsia="宋体" w:hAnsi="Times New Roman" w:cs="Times New Roman"/>
          <w:szCs w:val="21"/>
        </w:rPr>
        <w:t>、比较教育研究</w:t>
      </w:r>
    </w:p>
    <w:p w:rsidR="00182154" w:rsidRPr="00333734" w:rsidRDefault="008928AD" w:rsidP="00333734">
      <w:pPr>
        <w:spacing w:line="390" w:lineRule="exact"/>
        <w:ind w:firstLineChars="200" w:firstLine="420"/>
        <w:rPr>
          <w:rFonts w:ascii="Times New Roman" w:eastAsia="宋体" w:hAnsi="Times New Roman" w:cs="Times New Roman"/>
          <w:szCs w:val="21"/>
        </w:rPr>
      </w:pPr>
      <w:r w:rsidRPr="00333734">
        <w:rPr>
          <w:rFonts w:ascii="Times New Roman" w:eastAsia="宋体" w:hAnsi="Times New Roman" w:cs="Times New Roman"/>
          <w:szCs w:val="21"/>
        </w:rPr>
        <w:t>4</w:t>
      </w:r>
      <w:r w:rsidRPr="00333734">
        <w:rPr>
          <w:rFonts w:ascii="Times New Roman" w:eastAsia="宋体" w:hAnsi="Times New Roman" w:cs="Times New Roman"/>
          <w:szCs w:val="21"/>
        </w:rPr>
        <w:t>、高等工程教育研究</w:t>
      </w:r>
    </w:p>
    <w:p w:rsidR="00182154" w:rsidRPr="00333734" w:rsidRDefault="008928AD" w:rsidP="00333734">
      <w:pPr>
        <w:spacing w:line="390" w:lineRule="exact"/>
        <w:ind w:firstLineChars="200" w:firstLine="420"/>
        <w:rPr>
          <w:rFonts w:ascii="Times New Roman" w:eastAsia="宋体" w:hAnsi="Times New Roman" w:cs="Times New Roman"/>
          <w:szCs w:val="21"/>
        </w:rPr>
      </w:pPr>
      <w:r w:rsidRPr="00333734">
        <w:rPr>
          <w:rFonts w:ascii="Times New Roman" w:eastAsia="宋体" w:hAnsi="Times New Roman" w:cs="Times New Roman"/>
          <w:szCs w:val="21"/>
        </w:rPr>
        <w:t>5</w:t>
      </w:r>
      <w:r w:rsidRPr="00333734">
        <w:rPr>
          <w:rFonts w:ascii="Times New Roman" w:eastAsia="宋体" w:hAnsi="Times New Roman" w:cs="Times New Roman"/>
          <w:szCs w:val="21"/>
        </w:rPr>
        <w:t>、学位与研究生教育</w:t>
      </w:r>
    </w:p>
    <w:p w:rsidR="00182154" w:rsidRPr="00333734" w:rsidRDefault="008928AD" w:rsidP="00333734">
      <w:pPr>
        <w:spacing w:line="390" w:lineRule="exact"/>
        <w:ind w:firstLineChars="200" w:firstLine="420"/>
        <w:rPr>
          <w:rFonts w:ascii="Times New Roman" w:eastAsia="宋体" w:hAnsi="Times New Roman" w:cs="Times New Roman"/>
          <w:szCs w:val="21"/>
        </w:rPr>
      </w:pPr>
      <w:r w:rsidRPr="00333734">
        <w:rPr>
          <w:rFonts w:ascii="Times New Roman" w:eastAsia="宋体" w:hAnsi="Times New Roman" w:cs="Times New Roman"/>
          <w:szCs w:val="21"/>
        </w:rPr>
        <w:t>6</w:t>
      </w:r>
      <w:r w:rsidRPr="00333734">
        <w:rPr>
          <w:rFonts w:ascii="Times New Roman" w:eastAsia="宋体" w:hAnsi="Times New Roman" w:cs="Times New Roman"/>
          <w:szCs w:val="21"/>
        </w:rPr>
        <w:t>、中国高等教育</w:t>
      </w:r>
    </w:p>
    <w:p w:rsidR="00182154" w:rsidRPr="00333734" w:rsidRDefault="008928AD" w:rsidP="00333734">
      <w:pPr>
        <w:spacing w:line="390" w:lineRule="exact"/>
        <w:ind w:firstLineChars="200" w:firstLine="420"/>
        <w:rPr>
          <w:rFonts w:ascii="Times New Roman" w:eastAsia="宋体" w:hAnsi="Times New Roman" w:cs="Times New Roman"/>
          <w:szCs w:val="21"/>
        </w:rPr>
      </w:pPr>
      <w:r w:rsidRPr="00333734">
        <w:rPr>
          <w:rFonts w:ascii="Times New Roman" w:eastAsia="宋体" w:hAnsi="Times New Roman" w:cs="Times New Roman"/>
          <w:szCs w:val="21"/>
        </w:rPr>
        <w:t>7</w:t>
      </w:r>
      <w:r w:rsidRPr="00333734">
        <w:rPr>
          <w:rFonts w:ascii="Times New Roman" w:eastAsia="宋体" w:hAnsi="Times New Roman" w:cs="Times New Roman"/>
          <w:szCs w:val="21"/>
        </w:rPr>
        <w:t>、中国高教研究</w:t>
      </w:r>
    </w:p>
    <w:p w:rsidR="00333734" w:rsidRPr="00333734" w:rsidRDefault="00333734" w:rsidP="00333734">
      <w:pPr>
        <w:spacing w:line="390" w:lineRule="exact"/>
        <w:ind w:firstLineChars="200" w:firstLine="422"/>
        <w:rPr>
          <w:rFonts w:ascii="Times New Roman" w:eastAsia="宋体" w:hAnsi="Times New Roman" w:cs="Times New Roman"/>
          <w:b/>
          <w:szCs w:val="21"/>
        </w:rPr>
        <w:sectPr w:rsidR="00333734" w:rsidRPr="00333734" w:rsidSect="00333734">
          <w:type w:val="continuous"/>
          <w:pgSz w:w="11906" w:h="16838"/>
          <w:pgMar w:top="1440" w:right="1800" w:bottom="1440" w:left="1800" w:header="851" w:footer="992" w:gutter="0"/>
          <w:cols w:num="2" w:space="425"/>
          <w:docGrid w:type="lines" w:linePitch="312"/>
        </w:sectPr>
      </w:pPr>
    </w:p>
    <w:p w:rsidR="00182154" w:rsidRPr="00333734" w:rsidRDefault="008928AD" w:rsidP="00333734">
      <w:pPr>
        <w:spacing w:line="390" w:lineRule="exact"/>
        <w:ind w:firstLineChars="200" w:firstLine="422"/>
        <w:rPr>
          <w:rFonts w:ascii="Times New Roman" w:eastAsia="宋体" w:hAnsi="Times New Roman" w:cs="Times New Roman"/>
          <w:b/>
          <w:szCs w:val="21"/>
        </w:rPr>
      </w:pPr>
      <w:r w:rsidRPr="00333734">
        <w:rPr>
          <w:rFonts w:ascii="Times New Roman" w:eastAsia="宋体" w:hAnsi="Times New Roman" w:cs="Times New Roman"/>
          <w:b/>
          <w:szCs w:val="21"/>
        </w:rPr>
        <w:t>三、教研类和实验技术类</w:t>
      </w:r>
      <w:r w:rsidRPr="00333734">
        <w:rPr>
          <w:rFonts w:ascii="Times New Roman" w:eastAsia="宋体" w:hAnsi="Times New Roman" w:cs="Times New Roman"/>
          <w:b/>
          <w:szCs w:val="21"/>
        </w:rPr>
        <w:t>C</w:t>
      </w:r>
      <w:r w:rsidRPr="00333734">
        <w:rPr>
          <w:rFonts w:ascii="Times New Roman" w:eastAsia="宋体" w:hAnsi="Times New Roman" w:cs="Times New Roman"/>
          <w:b/>
          <w:szCs w:val="21"/>
        </w:rPr>
        <w:t>类核心期刊【校人</w:t>
      </w:r>
      <w:r w:rsidRPr="00333734">
        <w:rPr>
          <w:rFonts w:ascii="Times New Roman" w:eastAsia="宋体" w:hAnsi="Times New Roman" w:cs="Times New Roman"/>
          <w:b/>
          <w:szCs w:val="21"/>
        </w:rPr>
        <w:t>[2018]20</w:t>
      </w:r>
      <w:r w:rsidRPr="00333734">
        <w:rPr>
          <w:rFonts w:ascii="Times New Roman" w:eastAsia="宋体" w:hAnsi="Times New Roman" w:cs="Times New Roman"/>
          <w:b/>
          <w:szCs w:val="21"/>
        </w:rPr>
        <w:t>号】</w:t>
      </w:r>
    </w:p>
    <w:p w:rsidR="00333734" w:rsidRPr="00333734" w:rsidRDefault="00333734" w:rsidP="00333734">
      <w:pPr>
        <w:spacing w:line="390" w:lineRule="exact"/>
        <w:ind w:firstLineChars="200" w:firstLine="420"/>
        <w:rPr>
          <w:rFonts w:ascii="Times New Roman" w:eastAsia="宋体" w:hAnsi="Times New Roman" w:cs="Times New Roman"/>
          <w:szCs w:val="21"/>
        </w:rPr>
        <w:sectPr w:rsidR="00333734" w:rsidRPr="00333734" w:rsidSect="00333734">
          <w:type w:val="continuous"/>
          <w:pgSz w:w="11906" w:h="16838"/>
          <w:pgMar w:top="1440" w:right="1800" w:bottom="1440" w:left="1800" w:header="851" w:footer="992" w:gutter="0"/>
          <w:cols w:space="425"/>
          <w:docGrid w:type="lines" w:linePitch="312"/>
        </w:sectPr>
      </w:pPr>
    </w:p>
    <w:p w:rsidR="00182154" w:rsidRPr="00333734" w:rsidRDefault="008928AD" w:rsidP="00333734">
      <w:pPr>
        <w:spacing w:line="390" w:lineRule="exact"/>
        <w:ind w:firstLineChars="200" w:firstLine="420"/>
        <w:rPr>
          <w:rFonts w:ascii="Times New Roman" w:eastAsia="宋体" w:hAnsi="Times New Roman" w:cs="Times New Roman"/>
          <w:szCs w:val="21"/>
        </w:rPr>
      </w:pPr>
      <w:r w:rsidRPr="00333734">
        <w:rPr>
          <w:rFonts w:ascii="Times New Roman" w:eastAsia="宋体" w:hAnsi="Times New Roman" w:cs="Times New Roman"/>
          <w:szCs w:val="21"/>
        </w:rPr>
        <w:t>1</w:t>
      </w:r>
      <w:r w:rsidRPr="00333734">
        <w:rPr>
          <w:rFonts w:ascii="Times New Roman" w:eastAsia="宋体" w:hAnsi="Times New Roman" w:cs="Times New Roman"/>
          <w:szCs w:val="21"/>
        </w:rPr>
        <w:t>、实验室研究与探索</w:t>
      </w:r>
    </w:p>
    <w:p w:rsidR="00182154" w:rsidRPr="00333734" w:rsidRDefault="008928AD" w:rsidP="00333734">
      <w:pPr>
        <w:spacing w:line="390" w:lineRule="exact"/>
        <w:ind w:firstLineChars="200" w:firstLine="420"/>
        <w:rPr>
          <w:rFonts w:ascii="Times New Roman" w:eastAsia="宋体" w:hAnsi="Times New Roman" w:cs="Times New Roman"/>
          <w:szCs w:val="21"/>
        </w:rPr>
      </w:pPr>
      <w:r w:rsidRPr="00333734">
        <w:rPr>
          <w:rFonts w:ascii="Times New Roman" w:eastAsia="宋体" w:hAnsi="Times New Roman" w:cs="Times New Roman"/>
          <w:szCs w:val="21"/>
        </w:rPr>
        <w:t>2</w:t>
      </w:r>
      <w:r w:rsidRPr="00333734">
        <w:rPr>
          <w:rFonts w:ascii="Times New Roman" w:eastAsia="宋体" w:hAnsi="Times New Roman" w:cs="Times New Roman"/>
          <w:szCs w:val="21"/>
        </w:rPr>
        <w:t>、实验技术与管理</w:t>
      </w:r>
    </w:p>
    <w:p w:rsidR="00182154" w:rsidRPr="00333734" w:rsidRDefault="008928AD" w:rsidP="00333734">
      <w:pPr>
        <w:spacing w:line="390" w:lineRule="exact"/>
        <w:ind w:firstLineChars="200" w:firstLine="420"/>
        <w:rPr>
          <w:rFonts w:ascii="Times New Roman" w:eastAsia="宋体" w:hAnsi="Times New Roman" w:cs="Times New Roman"/>
          <w:szCs w:val="21"/>
        </w:rPr>
      </w:pPr>
      <w:r w:rsidRPr="00333734">
        <w:rPr>
          <w:rFonts w:ascii="Times New Roman" w:eastAsia="宋体" w:hAnsi="Times New Roman" w:cs="Times New Roman"/>
          <w:szCs w:val="21"/>
        </w:rPr>
        <w:t>3</w:t>
      </w:r>
      <w:r w:rsidRPr="00333734">
        <w:rPr>
          <w:rFonts w:ascii="Times New Roman" w:eastAsia="宋体" w:hAnsi="Times New Roman" w:cs="Times New Roman"/>
          <w:szCs w:val="21"/>
        </w:rPr>
        <w:t>、中国大学教育</w:t>
      </w:r>
    </w:p>
    <w:p w:rsidR="00333734" w:rsidRPr="00333734" w:rsidRDefault="00333734" w:rsidP="00333734">
      <w:pPr>
        <w:spacing w:line="390" w:lineRule="exact"/>
        <w:ind w:firstLineChars="200" w:firstLine="422"/>
        <w:rPr>
          <w:rFonts w:ascii="Times New Roman" w:eastAsia="宋体" w:hAnsi="Times New Roman" w:cs="Times New Roman"/>
          <w:b/>
          <w:szCs w:val="21"/>
        </w:rPr>
        <w:sectPr w:rsidR="00333734" w:rsidRPr="00333734" w:rsidSect="00333734">
          <w:type w:val="continuous"/>
          <w:pgSz w:w="11906" w:h="16838"/>
          <w:pgMar w:top="1440" w:right="1800" w:bottom="1440" w:left="1800" w:header="851" w:footer="992" w:gutter="0"/>
          <w:cols w:num="2" w:space="425"/>
          <w:docGrid w:type="lines" w:linePitch="312"/>
        </w:sectPr>
      </w:pPr>
    </w:p>
    <w:p w:rsidR="00182154" w:rsidRPr="00333734" w:rsidRDefault="008928AD" w:rsidP="00333734">
      <w:pPr>
        <w:spacing w:line="390" w:lineRule="exact"/>
        <w:ind w:firstLineChars="200" w:firstLine="422"/>
        <w:rPr>
          <w:rFonts w:ascii="Times New Roman" w:eastAsia="宋体" w:hAnsi="Times New Roman" w:cs="Times New Roman"/>
          <w:b/>
          <w:szCs w:val="21"/>
        </w:rPr>
      </w:pPr>
      <w:r w:rsidRPr="00333734">
        <w:rPr>
          <w:rFonts w:ascii="Times New Roman" w:eastAsia="宋体" w:hAnsi="Times New Roman" w:cs="Times New Roman"/>
          <w:b/>
          <w:szCs w:val="21"/>
        </w:rPr>
        <w:t>四、教研类和实验技术类一般核心期刊【校人</w:t>
      </w:r>
      <w:r w:rsidRPr="00333734">
        <w:rPr>
          <w:rFonts w:ascii="Times New Roman" w:eastAsia="宋体" w:hAnsi="Times New Roman" w:cs="Times New Roman"/>
          <w:b/>
          <w:szCs w:val="21"/>
        </w:rPr>
        <w:t>[2018]20</w:t>
      </w:r>
      <w:r w:rsidRPr="00333734">
        <w:rPr>
          <w:rFonts w:ascii="Times New Roman" w:eastAsia="宋体" w:hAnsi="Times New Roman" w:cs="Times New Roman"/>
          <w:b/>
          <w:szCs w:val="21"/>
        </w:rPr>
        <w:t>号】</w:t>
      </w:r>
    </w:p>
    <w:p w:rsidR="00333734" w:rsidRPr="00333734" w:rsidRDefault="00333734" w:rsidP="00333734">
      <w:pPr>
        <w:spacing w:line="390" w:lineRule="exact"/>
        <w:ind w:firstLineChars="200" w:firstLine="420"/>
        <w:rPr>
          <w:rFonts w:ascii="Times New Roman" w:eastAsia="宋体" w:hAnsi="Times New Roman" w:cs="Times New Roman"/>
          <w:szCs w:val="21"/>
        </w:rPr>
        <w:sectPr w:rsidR="00333734" w:rsidRPr="00333734" w:rsidSect="00333734">
          <w:type w:val="continuous"/>
          <w:pgSz w:w="11906" w:h="16838"/>
          <w:pgMar w:top="1440" w:right="1800" w:bottom="1440" w:left="1800" w:header="851" w:footer="992" w:gutter="0"/>
          <w:cols w:space="425"/>
          <w:docGrid w:type="lines" w:linePitch="312"/>
        </w:sectPr>
      </w:pPr>
    </w:p>
    <w:p w:rsidR="00182154" w:rsidRPr="00333734" w:rsidRDefault="008928AD" w:rsidP="00333734">
      <w:pPr>
        <w:spacing w:line="390" w:lineRule="exact"/>
        <w:ind w:firstLineChars="200" w:firstLine="420"/>
        <w:rPr>
          <w:rFonts w:ascii="Times New Roman" w:eastAsia="宋体" w:hAnsi="Times New Roman" w:cs="Times New Roman"/>
          <w:szCs w:val="21"/>
        </w:rPr>
      </w:pPr>
      <w:r w:rsidRPr="00333734">
        <w:rPr>
          <w:rFonts w:ascii="Times New Roman" w:eastAsia="宋体" w:hAnsi="Times New Roman" w:cs="Times New Roman"/>
          <w:szCs w:val="21"/>
        </w:rPr>
        <w:t>1</w:t>
      </w:r>
      <w:r w:rsidRPr="00333734">
        <w:rPr>
          <w:rFonts w:ascii="Times New Roman" w:eastAsia="宋体" w:hAnsi="Times New Roman" w:cs="Times New Roman"/>
          <w:szCs w:val="21"/>
        </w:rPr>
        <w:t>、高教探索</w:t>
      </w:r>
    </w:p>
    <w:p w:rsidR="00182154" w:rsidRPr="00333734" w:rsidRDefault="008928AD" w:rsidP="00333734">
      <w:pPr>
        <w:spacing w:line="390" w:lineRule="exact"/>
        <w:ind w:firstLineChars="200" w:firstLine="420"/>
        <w:rPr>
          <w:rFonts w:ascii="Times New Roman" w:eastAsia="宋体" w:hAnsi="Times New Roman" w:cs="Times New Roman"/>
          <w:szCs w:val="21"/>
        </w:rPr>
      </w:pPr>
      <w:r w:rsidRPr="00333734">
        <w:rPr>
          <w:rFonts w:ascii="Times New Roman" w:eastAsia="宋体" w:hAnsi="Times New Roman" w:cs="Times New Roman"/>
          <w:szCs w:val="21"/>
        </w:rPr>
        <w:t>2</w:t>
      </w:r>
      <w:r w:rsidRPr="00333734">
        <w:rPr>
          <w:rFonts w:ascii="Times New Roman" w:eastAsia="宋体" w:hAnsi="Times New Roman" w:cs="Times New Roman"/>
          <w:szCs w:val="21"/>
        </w:rPr>
        <w:t>、教育探索</w:t>
      </w:r>
    </w:p>
    <w:p w:rsidR="00182154" w:rsidRPr="00333734" w:rsidRDefault="008928AD" w:rsidP="00333734">
      <w:pPr>
        <w:spacing w:line="390" w:lineRule="exact"/>
        <w:ind w:firstLineChars="200" w:firstLine="420"/>
        <w:rPr>
          <w:rFonts w:ascii="Times New Roman" w:eastAsia="宋体" w:hAnsi="Times New Roman" w:cs="Times New Roman"/>
          <w:color w:val="333300"/>
          <w:szCs w:val="21"/>
          <w:shd w:val="clear" w:color="auto" w:fill="FFFFFF"/>
        </w:rPr>
      </w:pPr>
      <w:r w:rsidRPr="00333734">
        <w:rPr>
          <w:rFonts w:ascii="Times New Roman" w:eastAsia="宋体" w:hAnsi="Times New Roman" w:cs="Times New Roman"/>
          <w:color w:val="333300"/>
          <w:szCs w:val="21"/>
          <w:shd w:val="clear" w:color="auto" w:fill="FFFFFF"/>
        </w:rPr>
        <w:t>3</w:t>
      </w:r>
      <w:r w:rsidRPr="00333734">
        <w:rPr>
          <w:rFonts w:ascii="Times New Roman" w:eastAsia="宋体" w:hAnsi="Times New Roman" w:cs="Times New Roman"/>
          <w:color w:val="333300"/>
          <w:szCs w:val="21"/>
          <w:shd w:val="clear" w:color="auto" w:fill="FFFFFF"/>
        </w:rPr>
        <w:t>、高等教育研究</w:t>
      </w:r>
      <w:r w:rsidRPr="00333734">
        <w:rPr>
          <w:rFonts w:ascii="Times New Roman" w:eastAsia="宋体" w:hAnsi="Times New Roman" w:cs="Times New Roman"/>
          <w:color w:val="333300"/>
          <w:szCs w:val="21"/>
          <w:shd w:val="clear" w:color="auto" w:fill="FFFFFF"/>
        </w:rPr>
        <w:t>(</w:t>
      </w:r>
      <w:r w:rsidRPr="00333734">
        <w:rPr>
          <w:rFonts w:ascii="Times New Roman" w:eastAsia="宋体" w:hAnsi="Times New Roman" w:cs="Times New Roman"/>
          <w:color w:val="333300"/>
          <w:szCs w:val="21"/>
          <w:shd w:val="clear" w:color="auto" w:fill="FFFFFF"/>
        </w:rPr>
        <w:t>武汉</w:t>
      </w:r>
      <w:r w:rsidRPr="00333734">
        <w:rPr>
          <w:rFonts w:ascii="Times New Roman" w:eastAsia="宋体" w:hAnsi="Times New Roman" w:cs="Times New Roman"/>
          <w:color w:val="333300"/>
          <w:szCs w:val="21"/>
          <w:shd w:val="clear" w:color="auto" w:fill="FFFFFF"/>
        </w:rPr>
        <w:t xml:space="preserve">)   </w:t>
      </w:r>
    </w:p>
    <w:p w:rsidR="00182154" w:rsidRPr="00333734" w:rsidRDefault="008928AD" w:rsidP="00333734">
      <w:pPr>
        <w:spacing w:line="390" w:lineRule="exact"/>
        <w:ind w:firstLineChars="200" w:firstLine="420"/>
        <w:rPr>
          <w:rFonts w:ascii="Times New Roman" w:eastAsia="宋体" w:hAnsi="Times New Roman" w:cs="Times New Roman"/>
          <w:color w:val="333300"/>
          <w:szCs w:val="21"/>
          <w:shd w:val="clear" w:color="auto" w:fill="FFFFFF"/>
        </w:rPr>
      </w:pPr>
      <w:r w:rsidRPr="00333734">
        <w:rPr>
          <w:rFonts w:ascii="Times New Roman" w:eastAsia="宋体" w:hAnsi="Times New Roman" w:cs="Times New Roman"/>
          <w:color w:val="333300"/>
          <w:szCs w:val="21"/>
          <w:shd w:val="clear" w:color="auto" w:fill="FFFFFF"/>
        </w:rPr>
        <w:t>4</w:t>
      </w:r>
      <w:r w:rsidRPr="00333734">
        <w:rPr>
          <w:rFonts w:ascii="Times New Roman" w:eastAsia="宋体" w:hAnsi="Times New Roman" w:cs="Times New Roman"/>
          <w:color w:val="333300"/>
          <w:szCs w:val="21"/>
          <w:shd w:val="clear" w:color="auto" w:fill="FFFFFF"/>
        </w:rPr>
        <w:t>、现代大学教育</w:t>
      </w:r>
      <w:r w:rsidRPr="00333734">
        <w:rPr>
          <w:rFonts w:ascii="Times New Roman" w:eastAsia="宋体" w:hAnsi="Times New Roman" w:cs="Times New Roman"/>
          <w:color w:val="333300"/>
          <w:szCs w:val="21"/>
          <w:shd w:val="clear" w:color="auto" w:fill="FFFFFF"/>
        </w:rPr>
        <w:t> </w:t>
      </w:r>
    </w:p>
    <w:p w:rsidR="00182154" w:rsidRPr="00333734" w:rsidRDefault="008928AD" w:rsidP="00333734">
      <w:pPr>
        <w:spacing w:line="390" w:lineRule="exact"/>
        <w:ind w:firstLineChars="200" w:firstLine="420"/>
        <w:rPr>
          <w:rFonts w:ascii="Times New Roman" w:eastAsia="宋体" w:hAnsi="Times New Roman" w:cs="Times New Roman"/>
          <w:color w:val="333300"/>
          <w:szCs w:val="21"/>
          <w:shd w:val="clear" w:color="auto" w:fill="FFFFFF"/>
        </w:rPr>
      </w:pPr>
      <w:r w:rsidRPr="00333734">
        <w:rPr>
          <w:rFonts w:ascii="Times New Roman" w:eastAsia="宋体" w:hAnsi="Times New Roman" w:cs="Times New Roman"/>
          <w:color w:val="333300"/>
          <w:szCs w:val="21"/>
          <w:shd w:val="clear" w:color="auto" w:fill="FFFFFF"/>
        </w:rPr>
        <w:t>5</w:t>
      </w:r>
      <w:r w:rsidRPr="00333734">
        <w:rPr>
          <w:rFonts w:ascii="Times New Roman" w:eastAsia="宋体" w:hAnsi="Times New Roman" w:cs="Times New Roman"/>
          <w:color w:val="333300"/>
          <w:szCs w:val="21"/>
          <w:shd w:val="clear" w:color="auto" w:fill="FFFFFF"/>
        </w:rPr>
        <w:t>、江苏高教</w:t>
      </w:r>
      <w:r w:rsidRPr="00333734">
        <w:rPr>
          <w:rFonts w:ascii="Times New Roman" w:eastAsia="宋体" w:hAnsi="Times New Roman" w:cs="Times New Roman"/>
          <w:color w:val="333300"/>
          <w:szCs w:val="21"/>
          <w:shd w:val="clear" w:color="auto" w:fill="FFFFFF"/>
        </w:rPr>
        <w:t> </w:t>
      </w:r>
    </w:p>
    <w:p w:rsidR="00182154" w:rsidRPr="00333734" w:rsidRDefault="008928AD" w:rsidP="00333734">
      <w:pPr>
        <w:spacing w:line="390" w:lineRule="exact"/>
        <w:ind w:firstLineChars="200" w:firstLine="420"/>
        <w:rPr>
          <w:rFonts w:ascii="Times New Roman" w:eastAsia="宋体" w:hAnsi="Times New Roman" w:cs="Times New Roman"/>
          <w:color w:val="333300"/>
          <w:szCs w:val="21"/>
          <w:shd w:val="clear" w:color="auto" w:fill="FFFFFF"/>
        </w:rPr>
      </w:pPr>
      <w:r w:rsidRPr="00333734">
        <w:rPr>
          <w:rFonts w:ascii="Times New Roman" w:eastAsia="宋体" w:hAnsi="Times New Roman" w:cs="Times New Roman"/>
          <w:color w:val="333300"/>
          <w:szCs w:val="21"/>
          <w:shd w:val="clear" w:color="auto" w:fill="FFFFFF"/>
        </w:rPr>
        <w:t>6</w:t>
      </w:r>
      <w:r w:rsidRPr="00333734">
        <w:rPr>
          <w:rFonts w:ascii="Times New Roman" w:eastAsia="宋体" w:hAnsi="Times New Roman" w:cs="Times New Roman"/>
          <w:color w:val="333300"/>
          <w:szCs w:val="21"/>
          <w:shd w:val="clear" w:color="auto" w:fill="FFFFFF"/>
        </w:rPr>
        <w:t>、思想教育研究</w:t>
      </w:r>
      <w:r w:rsidRPr="00333734">
        <w:rPr>
          <w:rFonts w:ascii="Times New Roman" w:eastAsia="宋体" w:hAnsi="Times New Roman" w:cs="Times New Roman"/>
          <w:color w:val="333300"/>
          <w:szCs w:val="21"/>
          <w:shd w:val="clear" w:color="auto" w:fill="FFFFFF"/>
        </w:rPr>
        <w:t> </w:t>
      </w:r>
    </w:p>
    <w:p w:rsidR="00182154" w:rsidRPr="00333734" w:rsidRDefault="008928AD" w:rsidP="00333734">
      <w:pPr>
        <w:spacing w:line="390" w:lineRule="exact"/>
        <w:ind w:firstLineChars="200" w:firstLine="420"/>
        <w:rPr>
          <w:rFonts w:ascii="Times New Roman" w:eastAsia="宋体" w:hAnsi="Times New Roman" w:cs="Times New Roman"/>
          <w:color w:val="333300"/>
          <w:szCs w:val="21"/>
          <w:shd w:val="clear" w:color="auto" w:fill="FFFFFF"/>
        </w:rPr>
      </w:pPr>
      <w:r w:rsidRPr="00333734">
        <w:rPr>
          <w:rFonts w:ascii="Times New Roman" w:eastAsia="宋体" w:hAnsi="Times New Roman" w:cs="Times New Roman"/>
          <w:color w:val="333300"/>
          <w:szCs w:val="21"/>
          <w:shd w:val="clear" w:color="auto" w:fill="FFFFFF"/>
        </w:rPr>
        <w:t>7</w:t>
      </w:r>
      <w:r w:rsidRPr="00333734">
        <w:rPr>
          <w:rFonts w:ascii="Times New Roman" w:eastAsia="宋体" w:hAnsi="Times New Roman" w:cs="Times New Roman"/>
          <w:color w:val="333300"/>
          <w:szCs w:val="21"/>
          <w:shd w:val="clear" w:color="auto" w:fill="FFFFFF"/>
        </w:rPr>
        <w:t>、高校教育管理</w:t>
      </w:r>
    </w:p>
    <w:p w:rsidR="00182154" w:rsidRPr="00333734" w:rsidRDefault="008928AD" w:rsidP="00333734">
      <w:pPr>
        <w:spacing w:line="390" w:lineRule="exact"/>
        <w:ind w:firstLineChars="200" w:firstLine="420"/>
        <w:rPr>
          <w:rFonts w:ascii="Times New Roman" w:eastAsia="宋体" w:hAnsi="Times New Roman" w:cs="Times New Roman"/>
          <w:color w:val="333300"/>
          <w:szCs w:val="21"/>
          <w:shd w:val="clear" w:color="auto" w:fill="FFFFFF"/>
        </w:rPr>
      </w:pPr>
      <w:r w:rsidRPr="00333734">
        <w:rPr>
          <w:rFonts w:ascii="Times New Roman" w:eastAsia="宋体" w:hAnsi="Times New Roman" w:cs="Times New Roman"/>
          <w:color w:val="333300"/>
          <w:szCs w:val="21"/>
          <w:shd w:val="clear" w:color="auto" w:fill="FFFFFF"/>
        </w:rPr>
        <w:t>8</w:t>
      </w:r>
      <w:r w:rsidRPr="00333734">
        <w:rPr>
          <w:rFonts w:ascii="Times New Roman" w:eastAsia="宋体" w:hAnsi="Times New Roman" w:cs="Times New Roman"/>
          <w:color w:val="333300"/>
          <w:szCs w:val="21"/>
          <w:shd w:val="clear" w:color="auto" w:fill="FFFFFF"/>
        </w:rPr>
        <w:t>、研究生教育研究</w:t>
      </w:r>
      <w:r w:rsidRPr="00333734">
        <w:rPr>
          <w:rFonts w:ascii="Times New Roman" w:eastAsia="宋体" w:hAnsi="Times New Roman" w:cs="Times New Roman"/>
          <w:color w:val="333300"/>
          <w:szCs w:val="21"/>
          <w:shd w:val="clear" w:color="auto" w:fill="FFFFFF"/>
        </w:rPr>
        <w:t> </w:t>
      </w:r>
    </w:p>
    <w:p w:rsidR="00182154" w:rsidRPr="00333734" w:rsidRDefault="008928AD" w:rsidP="00333734">
      <w:pPr>
        <w:spacing w:line="390" w:lineRule="exact"/>
        <w:ind w:firstLineChars="200" w:firstLine="420"/>
        <w:rPr>
          <w:rFonts w:ascii="Times New Roman" w:eastAsia="宋体" w:hAnsi="Times New Roman" w:cs="Times New Roman"/>
          <w:color w:val="333300"/>
          <w:szCs w:val="21"/>
          <w:shd w:val="clear" w:color="auto" w:fill="FFFFFF"/>
        </w:rPr>
      </w:pPr>
      <w:r w:rsidRPr="00333734">
        <w:rPr>
          <w:rFonts w:ascii="Times New Roman" w:eastAsia="宋体" w:hAnsi="Times New Roman" w:cs="Times New Roman"/>
          <w:color w:val="333300"/>
          <w:szCs w:val="21"/>
          <w:shd w:val="clear" w:color="auto" w:fill="FFFFFF"/>
        </w:rPr>
        <w:t>9</w:t>
      </w:r>
      <w:r w:rsidRPr="00333734">
        <w:rPr>
          <w:rFonts w:ascii="Times New Roman" w:eastAsia="宋体" w:hAnsi="Times New Roman" w:cs="Times New Roman"/>
          <w:color w:val="333300"/>
          <w:szCs w:val="21"/>
          <w:shd w:val="clear" w:color="auto" w:fill="FFFFFF"/>
        </w:rPr>
        <w:t>、大学教育科学</w:t>
      </w:r>
      <w:r w:rsidRPr="00333734">
        <w:rPr>
          <w:rFonts w:ascii="Times New Roman" w:eastAsia="宋体" w:hAnsi="Times New Roman" w:cs="Times New Roman"/>
          <w:color w:val="333300"/>
          <w:szCs w:val="21"/>
          <w:shd w:val="clear" w:color="auto" w:fill="FFFFFF"/>
        </w:rPr>
        <w:t>  </w:t>
      </w:r>
    </w:p>
    <w:p w:rsidR="00182154" w:rsidRPr="00333734" w:rsidRDefault="008928AD" w:rsidP="00333734">
      <w:pPr>
        <w:spacing w:line="390" w:lineRule="exact"/>
        <w:ind w:firstLineChars="200" w:firstLine="420"/>
        <w:rPr>
          <w:rFonts w:ascii="Times New Roman" w:eastAsia="宋体" w:hAnsi="Times New Roman" w:cs="Times New Roman"/>
          <w:color w:val="333300"/>
          <w:szCs w:val="21"/>
          <w:shd w:val="clear" w:color="auto" w:fill="FFFFFF"/>
        </w:rPr>
      </w:pPr>
      <w:r w:rsidRPr="00333734">
        <w:rPr>
          <w:rFonts w:ascii="Times New Roman" w:eastAsia="宋体" w:hAnsi="Times New Roman" w:cs="Times New Roman"/>
          <w:color w:val="333300"/>
          <w:szCs w:val="21"/>
          <w:shd w:val="clear" w:color="auto" w:fill="FFFFFF"/>
        </w:rPr>
        <w:t>10</w:t>
      </w:r>
      <w:r w:rsidRPr="00333734">
        <w:rPr>
          <w:rFonts w:ascii="Times New Roman" w:eastAsia="宋体" w:hAnsi="Times New Roman" w:cs="Times New Roman"/>
          <w:color w:val="333300"/>
          <w:szCs w:val="21"/>
          <w:shd w:val="clear" w:color="auto" w:fill="FFFFFF"/>
        </w:rPr>
        <w:t>、思想政治教育研究</w:t>
      </w:r>
      <w:r w:rsidRPr="00333734">
        <w:rPr>
          <w:rFonts w:ascii="Times New Roman" w:eastAsia="宋体" w:hAnsi="Times New Roman" w:cs="Times New Roman"/>
          <w:color w:val="333300"/>
          <w:szCs w:val="21"/>
          <w:shd w:val="clear" w:color="auto" w:fill="FFFFFF"/>
        </w:rPr>
        <w:t> </w:t>
      </w:r>
    </w:p>
    <w:p w:rsidR="00182154" w:rsidRPr="00333734" w:rsidRDefault="008928AD" w:rsidP="00333734">
      <w:pPr>
        <w:spacing w:line="390" w:lineRule="exact"/>
        <w:ind w:firstLineChars="200" w:firstLine="420"/>
        <w:rPr>
          <w:rFonts w:ascii="Times New Roman" w:eastAsia="宋体" w:hAnsi="Times New Roman" w:cs="Times New Roman"/>
          <w:color w:val="333300"/>
          <w:szCs w:val="21"/>
          <w:shd w:val="clear" w:color="auto" w:fill="FFFFFF"/>
        </w:rPr>
      </w:pPr>
      <w:r w:rsidRPr="00333734">
        <w:rPr>
          <w:rFonts w:ascii="Times New Roman" w:eastAsia="宋体" w:hAnsi="Times New Roman" w:cs="Times New Roman"/>
          <w:color w:val="333300"/>
          <w:szCs w:val="21"/>
          <w:shd w:val="clear" w:color="auto" w:fill="FFFFFF"/>
        </w:rPr>
        <w:t>11</w:t>
      </w:r>
      <w:r w:rsidRPr="00333734">
        <w:rPr>
          <w:rFonts w:ascii="Times New Roman" w:eastAsia="宋体" w:hAnsi="Times New Roman" w:cs="Times New Roman"/>
          <w:color w:val="333300"/>
          <w:szCs w:val="21"/>
          <w:shd w:val="clear" w:color="auto" w:fill="FFFFFF"/>
        </w:rPr>
        <w:t>、高教发展与评估</w:t>
      </w:r>
      <w:r w:rsidRPr="00333734">
        <w:rPr>
          <w:rFonts w:ascii="Times New Roman" w:eastAsia="宋体" w:hAnsi="Times New Roman" w:cs="Times New Roman"/>
          <w:color w:val="333300"/>
          <w:szCs w:val="21"/>
          <w:shd w:val="clear" w:color="auto" w:fill="FFFFFF"/>
        </w:rPr>
        <w:t> </w:t>
      </w:r>
    </w:p>
    <w:p w:rsidR="00182154" w:rsidRPr="00333734" w:rsidRDefault="008928AD" w:rsidP="00333734">
      <w:pPr>
        <w:spacing w:line="390" w:lineRule="exact"/>
        <w:ind w:firstLineChars="200" w:firstLine="420"/>
        <w:rPr>
          <w:rFonts w:ascii="Times New Roman" w:eastAsia="宋体" w:hAnsi="Times New Roman" w:cs="Times New Roman"/>
          <w:color w:val="333300"/>
          <w:szCs w:val="21"/>
          <w:shd w:val="clear" w:color="auto" w:fill="FFFFFF"/>
        </w:rPr>
      </w:pPr>
      <w:r w:rsidRPr="00333734">
        <w:rPr>
          <w:rFonts w:ascii="Times New Roman" w:eastAsia="宋体" w:hAnsi="Times New Roman" w:cs="Times New Roman"/>
          <w:color w:val="333300"/>
          <w:szCs w:val="21"/>
          <w:shd w:val="clear" w:color="auto" w:fill="FFFFFF"/>
        </w:rPr>
        <w:t>12</w:t>
      </w:r>
      <w:r w:rsidRPr="00333734">
        <w:rPr>
          <w:rFonts w:ascii="Times New Roman" w:eastAsia="宋体" w:hAnsi="Times New Roman" w:cs="Times New Roman"/>
          <w:color w:val="333300"/>
          <w:szCs w:val="21"/>
          <w:shd w:val="clear" w:color="auto" w:fill="FFFFFF"/>
        </w:rPr>
        <w:t>、黑龙江高教研究</w:t>
      </w:r>
      <w:r w:rsidRPr="00333734">
        <w:rPr>
          <w:rFonts w:ascii="Times New Roman" w:eastAsia="宋体" w:hAnsi="Times New Roman" w:cs="Times New Roman"/>
          <w:color w:val="333300"/>
          <w:szCs w:val="21"/>
          <w:shd w:val="clear" w:color="auto" w:fill="FFFFFF"/>
        </w:rPr>
        <w:t> </w:t>
      </w:r>
    </w:p>
    <w:p w:rsidR="00182154" w:rsidRPr="00333734" w:rsidRDefault="008928AD" w:rsidP="00333734">
      <w:pPr>
        <w:spacing w:line="390" w:lineRule="exact"/>
        <w:ind w:firstLineChars="200" w:firstLine="420"/>
        <w:rPr>
          <w:rFonts w:ascii="Times New Roman" w:eastAsia="宋体" w:hAnsi="Times New Roman" w:cs="Times New Roman"/>
          <w:color w:val="333300"/>
          <w:szCs w:val="21"/>
          <w:shd w:val="clear" w:color="auto" w:fill="FFFFFF"/>
        </w:rPr>
      </w:pPr>
      <w:r w:rsidRPr="00333734">
        <w:rPr>
          <w:rFonts w:ascii="Times New Roman" w:eastAsia="宋体" w:hAnsi="Times New Roman" w:cs="Times New Roman"/>
          <w:color w:val="333300"/>
          <w:szCs w:val="21"/>
          <w:shd w:val="clear" w:color="auto" w:fill="FFFFFF"/>
        </w:rPr>
        <w:t>13</w:t>
      </w:r>
      <w:r w:rsidRPr="00333734">
        <w:rPr>
          <w:rFonts w:ascii="Times New Roman" w:eastAsia="宋体" w:hAnsi="Times New Roman" w:cs="Times New Roman"/>
          <w:color w:val="333300"/>
          <w:szCs w:val="21"/>
          <w:shd w:val="clear" w:color="auto" w:fill="FFFFFF"/>
        </w:rPr>
        <w:t>、中国高校科技</w:t>
      </w:r>
    </w:p>
    <w:p w:rsidR="00182154" w:rsidRPr="00333734" w:rsidRDefault="008928AD" w:rsidP="00333734">
      <w:pPr>
        <w:spacing w:line="390" w:lineRule="exact"/>
        <w:ind w:firstLineChars="200" w:firstLine="420"/>
        <w:rPr>
          <w:rFonts w:ascii="Times New Roman" w:eastAsia="宋体" w:hAnsi="Times New Roman" w:cs="Times New Roman"/>
          <w:color w:val="333300"/>
          <w:szCs w:val="21"/>
          <w:shd w:val="clear" w:color="auto" w:fill="FFFFFF"/>
        </w:rPr>
      </w:pPr>
      <w:r w:rsidRPr="00333734">
        <w:rPr>
          <w:rFonts w:ascii="Times New Roman" w:eastAsia="宋体" w:hAnsi="Times New Roman" w:cs="Times New Roman"/>
          <w:color w:val="333300"/>
          <w:szCs w:val="21"/>
          <w:shd w:val="clear" w:color="auto" w:fill="FFFFFF"/>
        </w:rPr>
        <w:t>14</w:t>
      </w:r>
      <w:r w:rsidRPr="00333734">
        <w:rPr>
          <w:rFonts w:ascii="Times New Roman" w:eastAsia="宋体" w:hAnsi="Times New Roman" w:cs="Times New Roman"/>
          <w:color w:val="333300"/>
          <w:szCs w:val="21"/>
          <w:shd w:val="clear" w:color="auto" w:fill="FFFFFF"/>
        </w:rPr>
        <w:t>、中国电化教育</w:t>
      </w:r>
    </w:p>
    <w:p w:rsidR="00182154" w:rsidRPr="00333734" w:rsidRDefault="008928AD" w:rsidP="00333734">
      <w:pPr>
        <w:spacing w:line="390" w:lineRule="exact"/>
        <w:ind w:firstLineChars="200" w:firstLine="420"/>
        <w:rPr>
          <w:rFonts w:ascii="Times New Roman" w:eastAsia="宋体" w:hAnsi="Times New Roman" w:cs="Times New Roman"/>
          <w:szCs w:val="21"/>
        </w:rPr>
      </w:pPr>
      <w:r w:rsidRPr="00333734">
        <w:rPr>
          <w:rFonts w:ascii="Times New Roman" w:eastAsia="宋体" w:hAnsi="Times New Roman" w:cs="Times New Roman"/>
          <w:color w:val="333300"/>
          <w:szCs w:val="21"/>
          <w:shd w:val="clear" w:color="auto" w:fill="FFFFFF"/>
        </w:rPr>
        <w:t>15</w:t>
      </w:r>
      <w:r w:rsidR="00333734" w:rsidRPr="00333734">
        <w:rPr>
          <w:rFonts w:ascii="Times New Roman" w:eastAsia="宋体" w:hAnsi="Times New Roman" w:cs="Times New Roman"/>
          <w:color w:val="333300"/>
          <w:szCs w:val="21"/>
          <w:shd w:val="clear" w:color="auto" w:fill="FFFFFF"/>
        </w:rPr>
        <w:t>、教育理论与实践</w:t>
      </w:r>
    </w:p>
    <w:p w:rsidR="00333734" w:rsidRPr="00333734" w:rsidRDefault="00333734" w:rsidP="00333734">
      <w:pPr>
        <w:spacing w:line="390" w:lineRule="exact"/>
        <w:ind w:firstLineChars="400" w:firstLine="843"/>
        <w:rPr>
          <w:rFonts w:ascii="Times New Roman" w:eastAsia="宋体" w:hAnsi="Times New Roman" w:cs="Times New Roman"/>
          <w:b/>
          <w:color w:val="FF0000"/>
          <w:szCs w:val="21"/>
        </w:rPr>
        <w:sectPr w:rsidR="00333734" w:rsidRPr="00333734" w:rsidSect="00333734">
          <w:type w:val="continuous"/>
          <w:pgSz w:w="11906" w:h="16838"/>
          <w:pgMar w:top="1440" w:right="1800" w:bottom="1440" w:left="1800" w:header="851" w:footer="992" w:gutter="0"/>
          <w:cols w:num="2" w:space="425"/>
          <w:docGrid w:type="lines" w:linePitch="312"/>
        </w:sectPr>
      </w:pPr>
    </w:p>
    <w:p w:rsidR="00182154" w:rsidRPr="00333734" w:rsidRDefault="008928AD" w:rsidP="00333734">
      <w:pPr>
        <w:spacing w:line="390" w:lineRule="exact"/>
        <w:ind w:firstLineChars="200" w:firstLine="422"/>
        <w:rPr>
          <w:rFonts w:ascii="Times New Roman" w:eastAsia="宋体" w:hAnsi="Times New Roman" w:cs="Times New Roman"/>
          <w:b/>
          <w:color w:val="FF0000"/>
          <w:szCs w:val="21"/>
        </w:rPr>
      </w:pPr>
      <w:r w:rsidRPr="00333734">
        <w:rPr>
          <w:rFonts w:ascii="Times New Roman" w:eastAsia="宋体" w:hAnsi="Times New Roman" w:cs="Times New Roman"/>
          <w:b/>
          <w:color w:val="FF0000"/>
          <w:szCs w:val="21"/>
        </w:rPr>
        <w:t>二、三</w:t>
      </w:r>
      <w:r w:rsidR="00797AAE" w:rsidRPr="00333734">
        <w:rPr>
          <w:rFonts w:ascii="Times New Roman" w:eastAsia="宋体" w:hAnsi="Times New Roman" w:cs="Times New Roman"/>
          <w:b/>
          <w:color w:val="FF0000"/>
          <w:szCs w:val="21"/>
        </w:rPr>
        <w:t>、四</w:t>
      </w:r>
      <w:r w:rsidRPr="00333734">
        <w:rPr>
          <w:rFonts w:ascii="Times New Roman" w:eastAsia="宋体" w:hAnsi="Times New Roman" w:cs="Times New Roman"/>
          <w:b/>
          <w:color w:val="FF0000"/>
          <w:szCs w:val="21"/>
        </w:rPr>
        <w:t>中所列期刊均为</w:t>
      </w:r>
      <w:r w:rsidRPr="00333734">
        <w:rPr>
          <w:rFonts w:ascii="Times New Roman" w:eastAsia="宋体" w:hAnsi="Times New Roman" w:cs="Times New Roman"/>
          <w:b/>
          <w:color w:val="FF0000"/>
          <w:szCs w:val="21"/>
        </w:rPr>
        <w:t>2018</w:t>
      </w:r>
      <w:r w:rsidRPr="00333734">
        <w:rPr>
          <w:rFonts w:ascii="Times New Roman" w:eastAsia="宋体" w:hAnsi="Times New Roman" w:cs="Times New Roman"/>
          <w:b/>
          <w:color w:val="FF0000"/>
          <w:szCs w:val="21"/>
        </w:rPr>
        <w:t>年版北大中文核心期刊。</w:t>
      </w:r>
    </w:p>
    <w:p w:rsidR="00182154" w:rsidRPr="00333734" w:rsidRDefault="008928AD" w:rsidP="00333734">
      <w:pPr>
        <w:spacing w:line="390" w:lineRule="exact"/>
        <w:ind w:firstLineChars="200" w:firstLine="422"/>
        <w:rPr>
          <w:rFonts w:ascii="Times New Roman" w:eastAsia="宋体" w:hAnsi="Times New Roman" w:cs="Times New Roman"/>
          <w:b/>
          <w:szCs w:val="21"/>
        </w:rPr>
      </w:pPr>
      <w:r w:rsidRPr="00333734">
        <w:rPr>
          <w:rFonts w:ascii="Times New Roman" w:eastAsia="宋体" w:hAnsi="Times New Roman" w:cs="Times New Roman"/>
          <w:b/>
          <w:szCs w:val="21"/>
        </w:rPr>
        <w:t>五、其它权威教学期刊</w:t>
      </w:r>
    </w:p>
    <w:p w:rsidR="00182154" w:rsidRPr="00333734" w:rsidRDefault="008928AD" w:rsidP="00333734">
      <w:pPr>
        <w:spacing w:line="390" w:lineRule="exact"/>
        <w:ind w:firstLineChars="200" w:firstLine="420"/>
        <w:rPr>
          <w:rFonts w:ascii="Times New Roman" w:eastAsia="宋体" w:hAnsi="Times New Roman" w:cs="Times New Roman"/>
          <w:szCs w:val="21"/>
        </w:rPr>
      </w:pPr>
      <w:r w:rsidRPr="00333734">
        <w:rPr>
          <w:rFonts w:ascii="Times New Roman" w:eastAsia="宋体" w:hAnsi="Times New Roman" w:cs="Times New Roman"/>
          <w:szCs w:val="21"/>
        </w:rPr>
        <w:t>1</w:t>
      </w:r>
      <w:r w:rsidRPr="00333734">
        <w:rPr>
          <w:rFonts w:ascii="Times New Roman" w:eastAsia="宋体" w:hAnsi="Times New Roman" w:cs="Times New Roman"/>
          <w:szCs w:val="21"/>
        </w:rPr>
        <w:t>、大学物理（</w:t>
      </w:r>
      <w:r w:rsidRPr="00333734">
        <w:rPr>
          <w:rFonts w:ascii="Times New Roman" w:eastAsia="宋体" w:hAnsi="Times New Roman" w:cs="Times New Roman"/>
          <w:szCs w:val="21"/>
        </w:rPr>
        <w:t>2018</w:t>
      </w:r>
      <w:r w:rsidRPr="00333734">
        <w:rPr>
          <w:rFonts w:ascii="Times New Roman" w:eastAsia="宋体" w:hAnsi="Times New Roman" w:cs="Times New Roman"/>
          <w:szCs w:val="21"/>
        </w:rPr>
        <w:t>年版之前属北大中文核心期刊）；</w:t>
      </w:r>
    </w:p>
    <w:p w:rsidR="00182154" w:rsidRPr="00333734" w:rsidRDefault="008928AD" w:rsidP="00333734">
      <w:pPr>
        <w:spacing w:line="390" w:lineRule="exact"/>
        <w:ind w:firstLineChars="200" w:firstLine="420"/>
        <w:rPr>
          <w:rFonts w:ascii="Times New Roman" w:eastAsia="宋体" w:hAnsi="Times New Roman" w:cs="Times New Roman"/>
          <w:szCs w:val="21"/>
        </w:rPr>
      </w:pPr>
      <w:r w:rsidRPr="00333734">
        <w:rPr>
          <w:rFonts w:ascii="Times New Roman" w:eastAsia="宋体" w:hAnsi="Times New Roman" w:cs="Times New Roman"/>
          <w:szCs w:val="21"/>
        </w:rPr>
        <w:t>2</w:t>
      </w:r>
      <w:r w:rsidRPr="00333734">
        <w:rPr>
          <w:rFonts w:ascii="Times New Roman" w:eastAsia="宋体" w:hAnsi="Times New Roman" w:cs="Times New Roman"/>
          <w:szCs w:val="21"/>
        </w:rPr>
        <w:t>、大学物理实验（</w:t>
      </w:r>
      <w:r w:rsidRPr="00333734">
        <w:rPr>
          <w:rFonts w:ascii="Times New Roman" w:eastAsia="宋体" w:hAnsi="Times New Roman" w:cs="Times New Roman"/>
          <w:szCs w:val="21"/>
        </w:rPr>
        <w:t>2018</w:t>
      </w:r>
      <w:r w:rsidRPr="00333734">
        <w:rPr>
          <w:rFonts w:ascii="Times New Roman" w:eastAsia="宋体" w:hAnsi="Times New Roman" w:cs="Times New Roman"/>
          <w:szCs w:val="21"/>
        </w:rPr>
        <w:t>年版之前，属北大中文核心期刊）；</w:t>
      </w:r>
    </w:p>
    <w:p w:rsidR="00182154" w:rsidRPr="00333734" w:rsidRDefault="008928AD" w:rsidP="00333734">
      <w:pPr>
        <w:spacing w:line="390" w:lineRule="exact"/>
        <w:ind w:firstLineChars="200" w:firstLine="420"/>
        <w:rPr>
          <w:rFonts w:ascii="Times New Roman" w:eastAsia="宋体" w:hAnsi="Times New Roman" w:cs="Times New Roman"/>
          <w:szCs w:val="21"/>
        </w:rPr>
      </w:pPr>
      <w:r w:rsidRPr="00333734">
        <w:rPr>
          <w:rFonts w:ascii="Times New Roman" w:eastAsia="宋体" w:hAnsi="Times New Roman" w:cs="Times New Roman"/>
          <w:szCs w:val="21"/>
        </w:rPr>
        <w:t>3</w:t>
      </w:r>
      <w:r w:rsidRPr="00333734">
        <w:rPr>
          <w:rFonts w:ascii="Times New Roman" w:eastAsia="宋体" w:hAnsi="Times New Roman" w:cs="Times New Roman"/>
          <w:szCs w:val="21"/>
        </w:rPr>
        <w:t>、高等理科教育（</w:t>
      </w:r>
      <w:r w:rsidRPr="00333734">
        <w:rPr>
          <w:rFonts w:ascii="Times New Roman" w:eastAsia="宋体" w:hAnsi="Times New Roman" w:cs="Times New Roman"/>
          <w:szCs w:val="21"/>
        </w:rPr>
        <w:t>2006</w:t>
      </w:r>
      <w:r w:rsidRPr="00333734">
        <w:rPr>
          <w:rFonts w:ascii="Times New Roman" w:eastAsia="宋体" w:hAnsi="Times New Roman" w:cs="Times New Roman"/>
          <w:szCs w:val="21"/>
        </w:rPr>
        <w:t>年前曾属</w:t>
      </w:r>
      <w:r w:rsidR="004A5233" w:rsidRPr="00333734">
        <w:rPr>
          <w:rFonts w:ascii="Times New Roman" w:eastAsia="宋体" w:hAnsi="Times New Roman" w:cs="Times New Roman"/>
          <w:szCs w:val="21"/>
        </w:rPr>
        <w:t>中文</w:t>
      </w:r>
      <w:r w:rsidR="005F67E2" w:rsidRPr="00333734">
        <w:rPr>
          <w:rFonts w:ascii="Times New Roman" w:eastAsia="宋体" w:hAnsi="Times New Roman" w:cs="Times New Roman"/>
          <w:szCs w:val="21"/>
        </w:rPr>
        <w:t>核心</w:t>
      </w:r>
      <w:r w:rsidRPr="00333734">
        <w:rPr>
          <w:rFonts w:ascii="Times New Roman" w:eastAsia="宋体" w:hAnsi="Times New Roman" w:cs="Times New Roman"/>
          <w:szCs w:val="21"/>
        </w:rPr>
        <w:t>期刊，目前属国家级期刊；我校认定为教研类和实验技术类</w:t>
      </w:r>
      <w:r w:rsidRPr="00333734">
        <w:rPr>
          <w:rFonts w:ascii="Times New Roman" w:eastAsia="宋体" w:hAnsi="Times New Roman" w:cs="Times New Roman"/>
          <w:szCs w:val="21"/>
        </w:rPr>
        <w:t>C</w:t>
      </w:r>
      <w:r w:rsidRPr="00333734">
        <w:rPr>
          <w:rFonts w:ascii="Times New Roman" w:eastAsia="宋体" w:hAnsi="Times New Roman" w:cs="Times New Roman"/>
          <w:szCs w:val="21"/>
        </w:rPr>
        <w:t>类核心期刊【校人</w:t>
      </w:r>
      <w:r w:rsidRPr="00333734">
        <w:rPr>
          <w:rFonts w:ascii="Times New Roman" w:eastAsia="宋体" w:hAnsi="Times New Roman" w:cs="Times New Roman"/>
          <w:szCs w:val="21"/>
        </w:rPr>
        <w:t>[2018]20</w:t>
      </w:r>
      <w:r w:rsidRPr="00333734">
        <w:rPr>
          <w:rFonts w:ascii="Times New Roman" w:eastAsia="宋体" w:hAnsi="Times New Roman" w:cs="Times New Roman"/>
          <w:szCs w:val="21"/>
        </w:rPr>
        <w:t>号】）；</w:t>
      </w:r>
    </w:p>
    <w:p w:rsidR="00182154" w:rsidRPr="00333734" w:rsidRDefault="008928AD" w:rsidP="00333734">
      <w:pPr>
        <w:spacing w:line="390" w:lineRule="exact"/>
        <w:ind w:firstLineChars="200" w:firstLine="420"/>
        <w:rPr>
          <w:rFonts w:ascii="Times New Roman" w:eastAsia="宋体" w:hAnsi="Times New Roman" w:cs="Times New Roman"/>
          <w:szCs w:val="21"/>
        </w:rPr>
      </w:pPr>
      <w:r w:rsidRPr="00333734">
        <w:rPr>
          <w:rFonts w:ascii="Times New Roman" w:eastAsia="宋体" w:hAnsi="Times New Roman" w:cs="Times New Roman"/>
          <w:szCs w:val="21"/>
        </w:rPr>
        <w:t>4</w:t>
      </w:r>
      <w:r w:rsidRPr="00333734">
        <w:rPr>
          <w:rFonts w:ascii="Times New Roman" w:eastAsia="宋体" w:hAnsi="Times New Roman" w:cs="Times New Roman"/>
          <w:szCs w:val="21"/>
        </w:rPr>
        <w:t>、物理与工程（属国家级期刊</w:t>
      </w:r>
      <w:r w:rsidRPr="00333734">
        <w:rPr>
          <w:rFonts w:ascii="Times New Roman" w:eastAsia="宋体" w:hAnsi="Times New Roman" w:cs="Times New Roman"/>
          <w:szCs w:val="21"/>
        </w:rPr>
        <w:t>,</w:t>
      </w:r>
      <w:r w:rsidRPr="00333734">
        <w:rPr>
          <w:rFonts w:ascii="Times New Roman" w:eastAsia="宋体" w:hAnsi="Times New Roman" w:cs="Times New Roman"/>
          <w:szCs w:val="21"/>
        </w:rPr>
        <w:t>物理类教学权威期刊之一，非核心）；</w:t>
      </w:r>
    </w:p>
    <w:p w:rsidR="00182154" w:rsidRPr="00333734" w:rsidRDefault="008928AD" w:rsidP="00333734">
      <w:pPr>
        <w:spacing w:line="390" w:lineRule="exact"/>
        <w:ind w:firstLineChars="200" w:firstLine="420"/>
        <w:rPr>
          <w:rFonts w:ascii="Times New Roman" w:eastAsia="宋体" w:hAnsi="Times New Roman" w:cs="Times New Roman"/>
          <w:szCs w:val="21"/>
        </w:rPr>
      </w:pPr>
      <w:r w:rsidRPr="00333734">
        <w:rPr>
          <w:rFonts w:ascii="Times New Roman" w:eastAsia="宋体" w:hAnsi="Times New Roman" w:cs="Times New Roman"/>
          <w:szCs w:val="21"/>
        </w:rPr>
        <w:t>5</w:t>
      </w:r>
      <w:r w:rsidRPr="00333734">
        <w:rPr>
          <w:rFonts w:ascii="Times New Roman" w:eastAsia="宋体" w:hAnsi="Times New Roman" w:cs="Times New Roman"/>
          <w:szCs w:val="21"/>
        </w:rPr>
        <w:t>、电气电子教学学报（属国家级期刊</w:t>
      </w:r>
      <w:r w:rsidRPr="00333734">
        <w:rPr>
          <w:rFonts w:ascii="Times New Roman" w:eastAsia="宋体" w:hAnsi="Times New Roman" w:cs="Times New Roman"/>
          <w:szCs w:val="21"/>
        </w:rPr>
        <w:t>,</w:t>
      </w:r>
      <w:r w:rsidRPr="00333734">
        <w:rPr>
          <w:rFonts w:ascii="Times New Roman" w:eastAsia="宋体" w:hAnsi="Times New Roman" w:cs="Times New Roman"/>
          <w:szCs w:val="21"/>
        </w:rPr>
        <w:t>电气电子类</w:t>
      </w:r>
      <w:bookmarkStart w:id="0" w:name="_GoBack"/>
      <w:bookmarkEnd w:id="0"/>
      <w:r w:rsidRPr="00333734">
        <w:rPr>
          <w:rFonts w:ascii="Times New Roman" w:eastAsia="宋体" w:hAnsi="Times New Roman" w:cs="Times New Roman"/>
          <w:szCs w:val="21"/>
        </w:rPr>
        <w:t>知名教学期刊，非核心）。</w:t>
      </w:r>
    </w:p>
    <w:sectPr w:rsidR="00182154" w:rsidRPr="00333734" w:rsidSect="00333734">
      <w:type w:val="continuous"/>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7B"/>
    <w:rsid w:val="00031BC8"/>
    <w:rsid w:val="0010397B"/>
    <w:rsid w:val="00141182"/>
    <w:rsid w:val="00181457"/>
    <w:rsid w:val="00182154"/>
    <w:rsid w:val="001F6222"/>
    <w:rsid w:val="002F1DAD"/>
    <w:rsid w:val="00311333"/>
    <w:rsid w:val="00333734"/>
    <w:rsid w:val="003B40CD"/>
    <w:rsid w:val="003F678B"/>
    <w:rsid w:val="004A5233"/>
    <w:rsid w:val="004A740A"/>
    <w:rsid w:val="005A7BD5"/>
    <w:rsid w:val="005C75A1"/>
    <w:rsid w:val="005C7EC7"/>
    <w:rsid w:val="005F67E2"/>
    <w:rsid w:val="00672E0B"/>
    <w:rsid w:val="00700538"/>
    <w:rsid w:val="00755C7E"/>
    <w:rsid w:val="007666C2"/>
    <w:rsid w:val="00797AAE"/>
    <w:rsid w:val="007F33EA"/>
    <w:rsid w:val="007F6B09"/>
    <w:rsid w:val="008928AD"/>
    <w:rsid w:val="0090595F"/>
    <w:rsid w:val="00967AF7"/>
    <w:rsid w:val="00A17212"/>
    <w:rsid w:val="00AD5F4F"/>
    <w:rsid w:val="00B12DBD"/>
    <w:rsid w:val="00B27867"/>
    <w:rsid w:val="00C8383E"/>
    <w:rsid w:val="00CF457B"/>
    <w:rsid w:val="00D85853"/>
    <w:rsid w:val="00DA525F"/>
    <w:rsid w:val="00E84FAC"/>
    <w:rsid w:val="00E85C98"/>
    <w:rsid w:val="00F43560"/>
    <w:rsid w:val="11BC0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801B"/>
  <w15:docId w15:val="{9E348D41-B95C-4BF3-94DC-DE030D16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CAOBZH</dc:creator>
  <cp:lastModifiedBy>asus</cp:lastModifiedBy>
  <cp:revision>6</cp:revision>
  <dcterms:created xsi:type="dcterms:W3CDTF">2020-02-28T09:35:00Z</dcterms:created>
  <dcterms:modified xsi:type="dcterms:W3CDTF">2020-02-28T09:59:00Z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