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60" w:leftChars="600" w:right="1260" w:rightChars="600"/>
        <w:jc w:val="center"/>
        <w:rPr>
          <w:rFonts w:ascii="黑体" w:hAnsi="黑体" w:eastAsia="黑体"/>
          <w:b/>
          <w:bCs/>
          <w:sz w:val="28"/>
          <w:szCs w:val="28"/>
        </w:rPr>
      </w:pPr>
      <w:r>
        <w:rPr>
          <w:rFonts w:hint="eastAsia" w:ascii="黑体" w:hAnsi="黑体" w:eastAsia="黑体"/>
          <w:b/>
          <w:bCs/>
          <w:sz w:val="32"/>
          <w:szCs w:val="32"/>
        </w:rPr>
        <w:t>太原理工大学物理与光电工程学院研究生学位论文预审方案（暂行）</w:t>
      </w:r>
    </w:p>
    <w:p>
      <w:pPr>
        <w:jc w:val="center"/>
        <w:rPr>
          <w:rFonts w:ascii="黑体" w:hAnsi="黑体" w:eastAsia="黑体"/>
          <w:b/>
          <w:bCs/>
          <w:sz w:val="28"/>
          <w:szCs w:val="28"/>
        </w:rPr>
      </w:pPr>
      <w:bookmarkStart w:id="0" w:name="_GoBack"/>
      <w:bookmarkEnd w:id="0"/>
    </w:p>
    <w:p>
      <w:pPr>
        <w:spacing w:line="360" w:lineRule="auto"/>
        <w:ind w:firstLine="480" w:firstLineChars="200"/>
        <w:rPr>
          <w:rFonts w:ascii="黑体" w:hAnsi="黑体" w:eastAsia="黑体"/>
          <w:sz w:val="24"/>
          <w:szCs w:val="24"/>
        </w:rPr>
      </w:pPr>
      <w:r>
        <w:rPr>
          <w:rFonts w:hint="eastAsia" w:ascii="黑体" w:hAnsi="黑体" w:eastAsia="黑体"/>
          <w:sz w:val="24"/>
          <w:szCs w:val="24"/>
        </w:rPr>
        <w:t>为提高研究生培养质量、保障学位论文水平，特在物理学、光学工程、仪器科学与测试技术三个学科的研究生培养过程中，增设研究生学位论文预审环节。具体实施措施如下：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一、学位论文预审环节设置于外审之前，预审专家建议是否可以进行外审；</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二、以物理与光电工程学院和新型传感器与智能控制教育部重点实验室的教授为主体建立专家库，从中抽选学位论文预审专家；</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三、研究生学位论文预审程序</w:t>
      </w:r>
    </w:p>
    <w:p>
      <w:pPr>
        <w:spacing w:line="360" w:lineRule="auto"/>
        <w:ind w:firstLine="708" w:firstLineChars="295"/>
        <w:rPr>
          <w:rFonts w:ascii="黑体" w:hAnsi="黑体" w:eastAsia="黑体"/>
          <w:sz w:val="24"/>
          <w:szCs w:val="24"/>
        </w:rPr>
      </w:pPr>
      <w:r>
        <w:rPr>
          <w:rFonts w:hint="eastAsia" w:ascii="黑体" w:hAnsi="黑体" w:eastAsia="黑体"/>
          <w:sz w:val="24"/>
          <w:szCs w:val="24"/>
        </w:rPr>
        <w:t>1.</w:t>
      </w:r>
      <w:r>
        <w:rPr>
          <w:rFonts w:ascii="黑体" w:hAnsi="黑体" w:eastAsia="黑体"/>
          <w:sz w:val="24"/>
          <w:szCs w:val="24"/>
        </w:rPr>
        <w:t xml:space="preserve"> </w:t>
      </w:r>
      <w:r>
        <w:rPr>
          <w:rFonts w:hint="eastAsia" w:ascii="黑体" w:hAnsi="黑体" w:eastAsia="黑体"/>
          <w:sz w:val="24"/>
          <w:szCs w:val="24"/>
        </w:rPr>
        <w:t>研究生至少于拟送外审前一个月向教科办提交论文预审申请；</w:t>
      </w:r>
    </w:p>
    <w:p>
      <w:pPr>
        <w:spacing w:line="360" w:lineRule="auto"/>
        <w:ind w:left="1134" w:leftChars="338" w:hanging="424" w:hangingChars="177"/>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 xml:space="preserve"> </w:t>
      </w:r>
      <w:r>
        <w:rPr>
          <w:rFonts w:hint="eastAsia" w:ascii="黑体" w:hAnsi="黑体" w:eastAsia="黑体"/>
          <w:sz w:val="24"/>
          <w:szCs w:val="24"/>
        </w:rPr>
        <w:t>教科办请学科组长确定预审专家，并安排送审；</w:t>
      </w:r>
    </w:p>
    <w:p>
      <w:pPr>
        <w:spacing w:line="360" w:lineRule="auto"/>
        <w:ind w:left="1134" w:leftChars="338" w:hanging="424" w:hangingChars="177"/>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 </w:t>
      </w:r>
      <w:r>
        <w:rPr>
          <w:rFonts w:hint="eastAsia" w:ascii="黑体" w:hAnsi="黑体" w:eastAsia="黑体"/>
          <w:sz w:val="24"/>
          <w:szCs w:val="24"/>
        </w:rPr>
        <w:t>专家依据《研究生学位论文评阅书》条目，认真对学位论文进行初审，并按时反馈评审及修改意见；</w:t>
      </w:r>
    </w:p>
    <w:p>
      <w:pPr>
        <w:spacing w:line="360" w:lineRule="auto"/>
        <w:ind w:firstLine="708" w:firstLineChars="295"/>
        <w:rPr>
          <w:rFonts w:ascii="黑体" w:hAnsi="黑体" w:eastAsia="黑体"/>
          <w:sz w:val="24"/>
          <w:szCs w:val="24"/>
        </w:rPr>
      </w:pPr>
      <w:r>
        <w:rPr>
          <w:rFonts w:hint="eastAsia" w:ascii="黑体" w:hAnsi="黑体" w:eastAsia="黑体"/>
          <w:sz w:val="24"/>
          <w:szCs w:val="24"/>
        </w:rPr>
        <w:t>4.</w:t>
      </w:r>
      <w:r>
        <w:rPr>
          <w:rFonts w:ascii="黑体" w:hAnsi="黑体" w:eastAsia="黑体"/>
          <w:sz w:val="24"/>
          <w:szCs w:val="24"/>
        </w:rPr>
        <w:t xml:space="preserve"> </w:t>
      </w:r>
      <w:r>
        <w:rPr>
          <w:rFonts w:hint="eastAsia" w:ascii="黑体" w:hAnsi="黑体" w:eastAsia="黑体"/>
          <w:sz w:val="24"/>
          <w:szCs w:val="24"/>
        </w:rPr>
        <w:t>研究生根据专家初审意见修改学位论文后，送专家复审；</w:t>
      </w:r>
    </w:p>
    <w:p>
      <w:pPr>
        <w:spacing w:line="360" w:lineRule="auto"/>
        <w:ind w:firstLine="708" w:firstLineChars="295"/>
        <w:rPr>
          <w:rFonts w:ascii="黑体" w:hAnsi="黑体" w:eastAsia="黑体"/>
          <w:sz w:val="24"/>
          <w:szCs w:val="24"/>
        </w:rPr>
      </w:pPr>
      <w:r>
        <w:rPr>
          <w:rFonts w:hint="eastAsia" w:ascii="黑体" w:hAnsi="黑体" w:eastAsia="黑体"/>
          <w:sz w:val="24"/>
          <w:szCs w:val="24"/>
        </w:rPr>
        <w:t>5.</w:t>
      </w:r>
      <w:r>
        <w:rPr>
          <w:rFonts w:ascii="黑体" w:hAnsi="黑体" w:eastAsia="黑体"/>
          <w:sz w:val="24"/>
          <w:szCs w:val="24"/>
        </w:rPr>
        <w:t xml:space="preserve"> </w:t>
      </w:r>
      <w:r>
        <w:rPr>
          <w:rFonts w:hint="eastAsia" w:ascii="黑体" w:hAnsi="黑体" w:eastAsia="黑体"/>
          <w:sz w:val="24"/>
          <w:szCs w:val="24"/>
        </w:rPr>
        <w:t>专家给出预审结论，是否建议外审。</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四、学位论文预审由各学科组组长组织专家实施；</w:t>
      </w:r>
    </w:p>
    <w:p>
      <w:pPr>
        <w:spacing w:line="360" w:lineRule="auto"/>
        <w:ind w:firstLine="480" w:firstLineChars="200"/>
        <w:rPr>
          <w:rFonts w:hint="eastAsia" w:ascii="黑体" w:hAnsi="黑体" w:eastAsia="黑体"/>
          <w:sz w:val="24"/>
          <w:szCs w:val="24"/>
        </w:rPr>
      </w:pPr>
      <w:r>
        <w:rPr>
          <w:rFonts w:hint="eastAsia" w:ascii="黑体" w:hAnsi="黑体" w:eastAsia="黑体"/>
          <w:sz w:val="24"/>
          <w:szCs w:val="24"/>
        </w:rPr>
        <w:t>五、专家预审工作计入个人绩效，具体办法党政联席会另行讨论决定。</w:t>
      </w:r>
    </w:p>
    <w:p>
      <w:pPr>
        <w:spacing w:line="360" w:lineRule="auto"/>
        <w:ind w:firstLine="708" w:firstLineChars="295"/>
        <w:rPr>
          <w:rFonts w:hint="eastAsia" w:ascii="黑体" w:hAnsi="黑体" w:eastAsia="黑体"/>
          <w:sz w:val="24"/>
          <w:szCs w:val="24"/>
        </w:rPr>
      </w:pPr>
    </w:p>
    <w:p>
      <w:pPr>
        <w:spacing w:line="360" w:lineRule="auto"/>
        <w:ind w:firstLine="480" w:firstLineChars="200"/>
        <w:rPr>
          <w:rFonts w:ascii="黑体" w:hAnsi="黑体" w:eastAsia="黑体"/>
          <w:sz w:val="24"/>
          <w:szCs w:val="24"/>
        </w:rPr>
      </w:pPr>
      <w:r>
        <w:rPr>
          <w:rFonts w:hint="eastAsia" w:ascii="黑体" w:hAnsi="黑体" w:eastAsia="黑体"/>
          <w:sz w:val="24"/>
          <w:szCs w:val="24"/>
        </w:rPr>
        <w:t>附件：第一届（2020-2024）预审专家建议名单</w:t>
      </w:r>
    </w:p>
    <w:p>
      <w:pPr>
        <w:spacing w:line="288" w:lineRule="auto"/>
        <w:ind w:firstLine="480" w:firstLineChars="200"/>
        <w:rPr>
          <w:rFonts w:ascii="黑体" w:hAnsi="黑体" w:eastAsia="黑体"/>
          <w:color w:val="7030A0"/>
          <w:sz w:val="24"/>
          <w:szCs w:val="24"/>
        </w:rPr>
      </w:pPr>
      <w:r>
        <w:rPr>
          <w:rFonts w:hint="eastAsia" w:ascii="黑体" w:hAnsi="黑体" w:eastAsia="黑体"/>
          <w:color w:val="7030A0"/>
          <w:sz w:val="24"/>
          <w:szCs w:val="24"/>
        </w:rPr>
        <w:t>物理学：</w:t>
      </w:r>
    </w:p>
    <w:p>
      <w:pPr>
        <w:spacing w:line="288" w:lineRule="auto"/>
        <w:ind w:left="567" w:leftChars="270"/>
        <w:rPr>
          <w:rFonts w:ascii="黑体" w:hAnsi="黑体" w:eastAsia="黑体"/>
          <w:sz w:val="24"/>
          <w:szCs w:val="24"/>
        </w:rPr>
      </w:pPr>
      <w:r>
        <w:rPr>
          <w:rFonts w:hint="eastAsia" w:ascii="黑体" w:hAnsi="黑体" w:eastAsia="黑体"/>
          <w:sz w:val="24"/>
          <w:szCs w:val="24"/>
        </w:rPr>
        <w:t>郝玉英 杨毅彪 杨玲珍 徐利春 费宏明 曹恩思 刘瑞萍 张万舟</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张雍家 陈彬 </w:t>
      </w:r>
      <w:r>
        <w:rPr>
          <w:rFonts w:ascii="黑体" w:hAnsi="黑体" w:eastAsia="黑体"/>
          <w:sz w:val="24"/>
          <w:szCs w:val="24"/>
        </w:rPr>
        <w:t xml:space="preserve"> </w:t>
      </w:r>
      <w:r>
        <w:rPr>
          <w:rFonts w:hint="eastAsia" w:ascii="黑体" w:hAnsi="黑体" w:eastAsia="黑体"/>
          <w:sz w:val="24"/>
          <w:szCs w:val="24"/>
        </w:rPr>
        <w:t>陈建宾 郝文涛 田彦婷 李辉 黄平 冯琳</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冀婷 </w:t>
      </w:r>
      <w:r>
        <w:rPr>
          <w:rFonts w:ascii="黑体" w:hAnsi="黑体" w:eastAsia="黑体"/>
          <w:sz w:val="24"/>
          <w:szCs w:val="24"/>
        </w:rPr>
        <w:t xml:space="preserve">  </w:t>
      </w:r>
      <w:r>
        <w:rPr>
          <w:rFonts w:hint="eastAsia" w:ascii="黑体" w:hAnsi="黑体" w:eastAsia="黑体"/>
          <w:sz w:val="24"/>
          <w:szCs w:val="24"/>
        </w:rPr>
        <w:t>杨致</w:t>
      </w:r>
    </w:p>
    <w:p>
      <w:pPr>
        <w:spacing w:line="288" w:lineRule="auto"/>
        <w:ind w:firstLine="480" w:firstLineChars="200"/>
        <w:rPr>
          <w:rFonts w:ascii="黑体" w:hAnsi="黑体" w:eastAsia="黑体"/>
          <w:color w:val="7030A0"/>
          <w:sz w:val="24"/>
          <w:szCs w:val="24"/>
        </w:rPr>
      </w:pPr>
      <w:r>
        <w:rPr>
          <w:rFonts w:hint="eastAsia" w:ascii="黑体" w:hAnsi="黑体" w:eastAsia="黑体"/>
          <w:color w:val="7030A0"/>
          <w:sz w:val="24"/>
          <w:szCs w:val="24"/>
        </w:rPr>
        <w:t>仪器科学与技术：</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乔铁柱 靳宝全 吕玉祥 邓霄 </w:t>
      </w:r>
      <w:r>
        <w:rPr>
          <w:rFonts w:ascii="黑体" w:hAnsi="黑体" w:eastAsia="黑体"/>
          <w:sz w:val="24"/>
          <w:szCs w:val="24"/>
        </w:rPr>
        <w:t xml:space="preserve">  </w:t>
      </w:r>
      <w:r>
        <w:rPr>
          <w:rFonts w:hint="eastAsia" w:ascii="黑体" w:hAnsi="黑体" w:eastAsia="黑体"/>
          <w:sz w:val="24"/>
          <w:szCs w:val="24"/>
        </w:rPr>
        <w:t xml:space="preserve">贾鹏 </w:t>
      </w:r>
      <w:r>
        <w:rPr>
          <w:rFonts w:ascii="黑体" w:hAnsi="黑体" w:eastAsia="黑体"/>
          <w:sz w:val="24"/>
          <w:szCs w:val="24"/>
        </w:rPr>
        <w:t xml:space="preserve">  </w:t>
      </w:r>
      <w:r>
        <w:rPr>
          <w:rFonts w:hint="eastAsia" w:ascii="黑体" w:hAnsi="黑体" w:eastAsia="黑体"/>
          <w:sz w:val="24"/>
          <w:szCs w:val="24"/>
        </w:rPr>
        <w:t xml:space="preserve">王东 </w:t>
      </w:r>
      <w:r>
        <w:rPr>
          <w:rFonts w:ascii="黑体" w:hAnsi="黑体" w:eastAsia="黑体"/>
          <w:sz w:val="24"/>
          <w:szCs w:val="24"/>
        </w:rPr>
        <w:t xml:space="preserve">  </w:t>
      </w:r>
      <w:r>
        <w:rPr>
          <w:rFonts w:hint="eastAsia" w:ascii="黑体" w:hAnsi="黑体" w:eastAsia="黑体"/>
          <w:sz w:val="24"/>
          <w:szCs w:val="24"/>
        </w:rPr>
        <w:t xml:space="preserve">王宇 </w:t>
      </w:r>
      <w:r>
        <w:rPr>
          <w:rFonts w:ascii="黑体" w:hAnsi="黑体" w:eastAsia="黑体"/>
          <w:sz w:val="24"/>
          <w:szCs w:val="24"/>
        </w:rPr>
        <w:t xml:space="preserve">  </w:t>
      </w:r>
      <w:r>
        <w:rPr>
          <w:rFonts w:hint="eastAsia" w:ascii="黑体" w:hAnsi="黑体" w:eastAsia="黑体"/>
          <w:sz w:val="24"/>
          <w:szCs w:val="24"/>
        </w:rPr>
        <w:t>崔丽琴</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张丽 </w:t>
      </w:r>
      <w:r>
        <w:rPr>
          <w:rFonts w:ascii="黑体" w:hAnsi="黑体" w:eastAsia="黑体"/>
          <w:sz w:val="24"/>
          <w:szCs w:val="24"/>
        </w:rPr>
        <w:t xml:space="preserve">  </w:t>
      </w:r>
      <w:r>
        <w:rPr>
          <w:rFonts w:hint="eastAsia" w:ascii="黑体" w:hAnsi="黑体" w:eastAsia="黑体"/>
          <w:sz w:val="24"/>
          <w:szCs w:val="24"/>
        </w:rPr>
        <w:t xml:space="preserve">李静霞 刘丽 </w:t>
      </w:r>
      <w:r>
        <w:rPr>
          <w:rFonts w:ascii="黑体" w:hAnsi="黑体" w:eastAsia="黑体"/>
          <w:sz w:val="24"/>
          <w:szCs w:val="24"/>
        </w:rPr>
        <w:t xml:space="preserve">  </w:t>
      </w:r>
      <w:r>
        <w:rPr>
          <w:rFonts w:hint="eastAsia" w:ascii="黑体" w:hAnsi="黑体" w:eastAsia="黑体"/>
          <w:sz w:val="24"/>
          <w:szCs w:val="24"/>
        </w:rPr>
        <w:t>张建国 徐航</w:t>
      </w:r>
    </w:p>
    <w:p>
      <w:pPr>
        <w:spacing w:line="288" w:lineRule="auto"/>
        <w:ind w:firstLine="480" w:firstLineChars="200"/>
        <w:rPr>
          <w:rFonts w:ascii="黑体" w:hAnsi="黑体" w:eastAsia="黑体"/>
          <w:color w:val="7030A0"/>
          <w:sz w:val="24"/>
          <w:szCs w:val="24"/>
        </w:rPr>
      </w:pPr>
      <w:r>
        <w:rPr>
          <w:rFonts w:hint="eastAsia" w:ascii="黑体" w:hAnsi="黑体" w:eastAsia="黑体"/>
          <w:color w:val="7030A0"/>
          <w:sz w:val="24"/>
          <w:szCs w:val="24"/>
        </w:rPr>
        <w:t>光学工程：</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张明江 王安帮 崔艳霞 刘绍鼎 张建忠 李璞 </w:t>
      </w:r>
      <w:r>
        <w:rPr>
          <w:rFonts w:ascii="黑体" w:hAnsi="黑体" w:eastAsia="黑体"/>
          <w:sz w:val="24"/>
          <w:szCs w:val="24"/>
        </w:rPr>
        <w:t xml:space="preserve">  </w:t>
      </w:r>
      <w:r>
        <w:rPr>
          <w:rFonts w:hint="eastAsia" w:ascii="黑体" w:hAnsi="黑体" w:eastAsia="黑体"/>
          <w:sz w:val="24"/>
          <w:szCs w:val="24"/>
        </w:rPr>
        <w:t>张朝霞 陈智辉</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黄小勇 李国辉 王娟芬 韦宏艳 孙非 郭鹏飞 王冰洁 田跃 </w:t>
      </w:r>
      <w:r>
        <w:rPr>
          <w:rFonts w:ascii="黑体" w:hAnsi="黑体" w:eastAsia="黑体"/>
          <w:sz w:val="24"/>
          <w:szCs w:val="24"/>
        </w:rPr>
        <w:t xml:space="preserve"> </w:t>
      </w:r>
    </w:p>
    <w:p>
      <w:pPr>
        <w:spacing w:line="288" w:lineRule="auto"/>
        <w:ind w:left="567" w:leftChars="270"/>
        <w:rPr>
          <w:rFonts w:ascii="黑体" w:hAnsi="黑体" w:eastAsia="黑体"/>
          <w:sz w:val="24"/>
          <w:szCs w:val="24"/>
        </w:rPr>
      </w:pPr>
      <w:r>
        <w:rPr>
          <w:rFonts w:hint="eastAsia" w:ascii="黑体" w:hAnsi="黑体" w:eastAsia="黑体"/>
          <w:sz w:val="24"/>
          <w:szCs w:val="24"/>
        </w:rPr>
        <w:t xml:space="preserve">聂仲泉 陈景东 郭龑强 刘香莲 郭晓敏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8C"/>
    <w:rsid w:val="000B66EE"/>
    <w:rsid w:val="000D3DD3"/>
    <w:rsid w:val="0020096E"/>
    <w:rsid w:val="00221E03"/>
    <w:rsid w:val="00227E6E"/>
    <w:rsid w:val="0023179E"/>
    <w:rsid w:val="00256EE2"/>
    <w:rsid w:val="00271BF1"/>
    <w:rsid w:val="002B5160"/>
    <w:rsid w:val="00331E4E"/>
    <w:rsid w:val="0038706E"/>
    <w:rsid w:val="003F43BB"/>
    <w:rsid w:val="005508E7"/>
    <w:rsid w:val="00553C8C"/>
    <w:rsid w:val="00554CA6"/>
    <w:rsid w:val="00634458"/>
    <w:rsid w:val="0065358C"/>
    <w:rsid w:val="006C529E"/>
    <w:rsid w:val="006D0016"/>
    <w:rsid w:val="0076249F"/>
    <w:rsid w:val="007A0B60"/>
    <w:rsid w:val="00812B73"/>
    <w:rsid w:val="008256BC"/>
    <w:rsid w:val="00873C54"/>
    <w:rsid w:val="0087770E"/>
    <w:rsid w:val="008805B4"/>
    <w:rsid w:val="0091545F"/>
    <w:rsid w:val="00937E15"/>
    <w:rsid w:val="00961CC6"/>
    <w:rsid w:val="00964E3C"/>
    <w:rsid w:val="00A11EAB"/>
    <w:rsid w:val="00AC16EF"/>
    <w:rsid w:val="00B3131B"/>
    <w:rsid w:val="00B52325"/>
    <w:rsid w:val="00B96A8A"/>
    <w:rsid w:val="00BF2F00"/>
    <w:rsid w:val="00C44DBB"/>
    <w:rsid w:val="00CC21C6"/>
    <w:rsid w:val="00CF69FD"/>
    <w:rsid w:val="00D45369"/>
    <w:rsid w:val="00D47E31"/>
    <w:rsid w:val="00D74363"/>
    <w:rsid w:val="00E14A8C"/>
    <w:rsid w:val="00EA0AA8"/>
    <w:rsid w:val="00EB2133"/>
    <w:rsid w:val="51F01CF8"/>
    <w:rsid w:val="62A7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587</Characters>
  <Lines>4</Lines>
  <Paragraphs>1</Paragraphs>
  <TotalTime>159</TotalTime>
  <ScaleCrop>false</ScaleCrop>
  <LinksUpToDate>false</LinksUpToDate>
  <CharactersWithSpaces>688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2020-01-02T02:26:00Z</dcterms:created>
  <dc:creator>wang ab</dc:creator>
  <cp:lastModifiedBy>郝玉英</cp:lastModifiedBy>
  <dcterms:modified xsi:type="dcterms:W3CDTF">2020-01-02T07:17:54Z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